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DB" w:rsidRPr="00651DDB" w:rsidRDefault="00651DDB" w:rsidP="00651DDB">
      <w:pPr>
        <w:shd w:val="clear" w:color="auto" w:fill="FFFFFF"/>
        <w:spacing w:after="0" w:line="240" w:lineRule="auto"/>
        <w:outlineLvl w:val="1"/>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МИНИСТЕРСТВО ЭКОНОМИЧЕСКОГО РАЗВИТИЯ РОССИЙСКОЙ ФЕДЕРАЦИИ</w:t>
      </w:r>
      <w:r w:rsidRPr="00651DDB">
        <w:rPr>
          <w:rFonts w:ascii="Verdana" w:eastAsia="Times New Roman" w:hAnsi="Verdana" w:cs="Arial"/>
          <w:color w:val="000000"/>
          <w:sz w:val="20"/>
          <w:szCs w:val="20"/>
          <w:lang w:eastAsia="ru-RU"/>
        </w:rPr>
        <w:br/>
      </w:r>
      <w:r w:rsidRPr="00651DDB">
        <w:rPr>
          <w:rFonts w:ascii="Verdana" w:eastAsia="Times New Roman" w:hAnsi="Verdana" w:cs="Arial"/>
          <w:color w:val="000000"/>
          <w:sz w:val="20"/>
          <w:szCs w:val="20"/>
          <w:lang w:eastAsia="ru-RU"/>
        </w:rPr>
        <w:br/>
        <w:t>ПРИКАЗ</w:t>
      </w:r>
      <w:r w:rsidRPr="00651DDB">
        <w:rPr>
          <w:rFonts w:ascii="Verdana" w:eastAsia="Times New Roman" w:hAnsi="Verdana" w:cs="Arial"/>
          <w:color w:val="000000"/>
          <w:sz w:val="20"/>
          <w:szCs w:val="20"/>
          <w:lang w:eastAsia="ru-RU"/>
        </w:rPr>
        <w:br/>
        <w:t>от 1 июня 2015 г. N 326</w:t>
      </w:r>
      <w:r w:rsidRPr="00651DDB">
        <w:rPr>
          <w:rFonts w:ascii="Verdana" w:eastAsia="Times New Roman" w:hAnsi="Verdana" w:cs="Arial"/>
          <w:color w:val="000000"/>
          <w:sz w:val="20"/>
          <w:szCs w:val="20"/>
          <w:lang w:eastAsia="ru-RU"/>
        </w:rPr>
        <w:br/>
      </w:r>
      <w:r w:rsidRPr="00651DDB">
        <w:rPr>
          <w:rFonts w:ascii="Verdana" w:eastAsia="Times New Roman" w:hAnsi="Verdana" w:cs="Arial"/>
          <w:color w:val="000000"/>
          <w:sz w:val="20"/>
          <w:szCs w:val="20"/>
          <w:lang w:eastAsia="ru-RU"/>
        </w:rPr>
        <w:br/>
        <w:t>ОБ УТВЕРЖДЕНИИ ФЕДЕРАЛЬНОГО СТАНДАРТА</w:t>
      </w:r>
      <w:r w:rsidRPr="00651DDB">
        <w:rPr>
          <w:rFonts w:ascii="Verdana" w:eastAsia="Times New Roman" w:hAnsi="Verdana" w:cs="Arial"/>
          <w:color w:val="000000"/>
          <w:sz w:val="20"/>
          <w:szCs w:val="20"/>
          <w:lang w:eastAsia="ru-RU"/>
        </w:rPr>
        <w:br/>
        <w:t>ОЦЕНКИ "ОЦЕНКА БИЗНЕСА (ФСО N 8)"</w:t>
      </w:r>
    </w:p>
    <w:p w:rsidR="00651DDB" w:rsidRPr="00651DDB" w:rsidRDefault="00651DDB" w:rsidP="00651DDB">
      <w:pPr>
        <w:shd w:val="clear" w:color="auto" w:fill="FFFFFF"/>
        <w:spacing w:after="0" w:line="240" w:lineRule="auto"/>
        <w:rPr>
          <w:rFonts w:ascii="Verdana" w:eastAsia="Times New Roman" w:hAnsi="Verdana" w:cs="Arial"/>
          <w:color w:val="000000"/>
          <w:sz w:val="20"/>
          <w:szCs w:val="20"/>
          <w:lang w:eastAsia="ru-RU"/>
        </w:rPr>
      </w:pPr>
      <w:proofErr w:type="gramStart"/>
      <w:r w:rsidRPr="00651DDB">
        <w:rPr>
          <w:rFonts w:ascii="Verdana" w:eastAsia="Times New Roman" w:hAnsi="Verdana" w:cs="Arial"/>
          <w:color w:val="000000"/>
          <w:sz w:val="20"/>
          <w:szCs w:val="20"/>
          <w:lang w:eastAsia="ru-RU"/>
        </w:rPr>
        <w:t>В соответствии со </w:t>
      </w:r>
      <w:hyperlink r:id="rId5" w:tgtFrame="_blank" w:history="1">
        <w:r w:rsidRPr="00651DDB">
          <w:rPr>
            <w:rFonts w:ascii="Verdana" w:eastAsia="Times New Roman" w:hAnsi="Verdana" w:cs="Arial"/>
            <w:color w:val="666699"/>
            <w:sz w:val="20"/>
            <w:szCs w:val="20"/>
            <w:lang w:eastAsia="ru-RU"/>
          </w:rPr>
          <w:t>статьей 20</w:t>
        </w:r>
      </w:hyperlink>
      <w:r w:rsidRPr="00651DDB">
        <w:rPr>
          <w:rFonts w:ascii="Verdana" w:eastAsia="Times New Roman" w:hAnsi="Verdana" w:cs="Arial"/>
          <w:color w:val="000000"/>
          <w:sz w:val="20"/>
          <w:szCs w:val="20"/>
          <w:lang w:eastAsia="ru-RU"/>
        </w:rPr>
        <w:t> Федерального закона от 29 июля 1998 г. N 135-ФЗ "Об оценочной деятельности в Российской Федерации" (Собрание законодательства Российской Федерации, 1998, N 31, ст. 3813; 2006, N 31, ст. 3456; 2010, N 30, ст. 3998; 2011, N 1, ст. 43; N 29, ст. 4291; 2014, N 30, ст. 4226) приказываю:</w:t>
      </w:r>
      <w:proofErr w:type="gramEnd"/>
    </w:p>
    <w:p w:rsidR="00651DDB" w:rsidRPr="00651DDB" w:rsidRDefault="00651DDB" w:rsidP="00651DDB">
      <w:pPr>
        <w:shd w:val="clear" w:color="auto" w:fill="FFFFFF"/>
        <w:spacing w:after="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 Утвердить прилагаемый Федеральный </w:t>
      </w:r>
      <w:hyperlink r:id="rId6" w:anchor="p24" w:tgtFrame="_blank" w:tooltip="Ссылка на текущий документ" w:history="1">
        <w:r w:rsidRPr="00651DDB">
          <w:rPr>
            <w:rFonts w:ascii="Verdana" w:eastAsia="Times New Roman" w:hAnsi="Verdana" w:cs="Arial"/>
            <w:color w:val="666699"/>
            <w:sz w:val="20"/>
            <w:szCs w:val="20"/>
            <w:lang w:eastAsia="ru-RU"/>
          </w:rPr>
          <w:t>стандарт</w:t>
        </w:r>
      </w:hyperlink>
      <w:r w:rsidRPr="00651DDB">
        <w:rPr>
          <w:rFonts w:ascii="Verdana" w:eastAsia="Times New Roman" w:hAnsi="Verdana" w:cs="Arial"/>
          <w:color w:val="000000"/>
          <w:sz w:val="20"/>
          <w:szCs w:val="20"/>
          <w:lang w:eastAsia="ru-RU"/>
        </w:rPr>
        <w:t> оценки "Оценка бизнеса (ФСО N 8)".</w:t>
      </w:r>
    </w:p>
    <w:p w:rsidR="00651DDB" w:rsidRPr="00651DDB" w:rsidRDefault="00651DDB" w:rsidP="00651DDB">
      <w:pPr>
        <w:shd w:val="clear" w:color="auto" w:fill="FFFFFF"/>
        <w:spacing w:after="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2. </w:t>
      </w:r>
      <w:proofErr w:type="gramStart"/>
      <w:r w:rsidRPr="00651DDB">
        <w:rPr>
          <w:rFonts w:ascii="Verdana" w:eastAsia="Times New Roman" w:hAnsi="Verdana" w:cs="Arial"/>
          <w:color w:val="000000"/>
          <w:sz w:val="20"/>
          <w:szCs w:val="20"/>
          <w:lang w:eastAsia="ru-RU"/>
        </w:rPr>
        <w:t>Настоящий приказ вступает в силу со дня вступления в силу приказов Минэкономразвития России от 20 мая 2015 г. </w:t>
      </w:r>
      <w:hyperlink r:id="rId7" w:tgtFrame="_blank" w:history="1">
        <w:r w:rsidRPr="00651DDB">
          <w:rPr>
            <w:rFonts w:ascii="Verdana" w:eastAsia="Times New Roman" w:hAnsi="Verdana" w:cs="Arial"/>
            <w:color w:val="666699"/>
            <w:sz w:val="20"/>
            <w:szCs w:val="20"/>
            <w:lang w:eastAsia="ru-RU"/>
          </w:rPr>
          <w:t>N 297</w:t>
        </w:r>
      </w:hyperlink>
      <w:r w:rsidRPr="00651DDB">
        <w:rPr>
          <w:rFonts w:ascii="Verdana" w:eastAsia="Times New Roman" w:hAnsi="Verdana" w:cs="Arial"/>
          <w:color w:val="000000"/>
          <w:sz w:val="20"/>
          <w:szCs w:val="20"/>
          <w:lang w:eastAsia="ru-RU"/>
        </w:rPr>
        <w:t> "Об утверждении Федерального стандарта оценки "Общие понятия оценки, подходы и требования к проведению оценки (ФСО N 1)", от 20 мая 2015 г. </w:t>
      </w:r>
      <w:hyperlink r:id="rId8" w:tgtFrame="_blank" w:history="1">
        <w:r w:rsidRPr="00651DDB">
          <w:rPr>
            <w:rFonts w:ascii="Verdana" w:eastAsia="Times New Roman" w:hAnsi="Verdana" w:cs="Arial"/>
            <w:color w:val="666699"/>
            <w:sz w:val="20"/>
            <w:szCs w:val="20"/>
            <w:lang w:eastAsia="ru-RU"/>
          </w:rPr>
          <w:t>N 298</w:t>
        </w:r>
      </w:hyperlink>
      <w:r w:rsidRPr="00651DDB">
        <w:rPr>
          <w:rFonts w:ascii="Verdana" w:eastAsia="Times New Roman" w:hAnsi="Verdana" w:cs="Arial"/>
          <w:color w:val="000000"/>
          <w:sz w:val="20"/>
          <w:szCs w:val="20"/>
          <w:lang w:eastAsia="ru-RU"/>
        </w:rPr>
        <w:t> "Об утверждении Федерального стандарта оценки "Цель оценки и виды стоимости (ФСО N 2)", от 20 мая</w:t>
      </w:r>
      <w:proofErr w:type="gramEnd"/>
      <w:r w:rsidRPr="00651DDB">
        <w:rPr>
          <w:rFonts w:ascii="Verdana" w:eastAsia="Times New Roman" w:hAnsi="Verdana" w:cs="Arial"/>
          <w:color w:val="000000"/>
          <w:sz w:val="20"/>
          <w:szCs w:val="20"/>
          <w:lang w:eastAsia="ru-RU"/>
        </w:rPr>
        <w:t xml:space="preserve"> 2015 г. </w:t>
      </w:r>
      <w:hyperlink r:id="rId9" w:tgtFrame="_blank" w:history="1">
        <w:r w:rsidRPr="00651DDB">
          <w:rPr>
            <w:rFonts w:ascii="Verdana" w:eastAsia="Times New Roman" w:hAnsi="Verdana" w:cs="Arial"/>
            <w:color w:val="666699"/>
            <w:sz w:val="20"/>
            <w:szCs w:val="20"/>
            <w:lang w:eastAsia="ru-RU"/>
          </w:rPr>
          <w:t>N 299</w:t>
        </w:r>
      </w:hyperlink>
      <w:r w:rsidRPr="00651DDB">
        <w:rPr>
          <w:rFonts w:ascii="Verdana" w:eastAsia="Times New Roman" w:hAnsi="Verdana" w:cs="Arial"/>
          <w:color w:val="000000"/>
          <w:sz w:val="20"/>
          <w:szCs w:val="20"/>
          <w:lang w:eastAsia="ru-RU"/>
        </w:rPr>
        <w:t> "Об утверждении Федерального стандарта оценки "Требования к отчету об оценке (ФСО N 3)".</w:t>
      </w:r>
    </w:p>
    <w:p w:rsidR="00651DDB" w:rsidRDefault="00651DDB" w:rsidP="00651DDB">
      <w:pPr>
        <w:shd w:val="clear" w:color="auto" w:fill="FFFFFF"/>
        <w:spacing w:before="150" w:after="150" w:line="240" w:lineRule="auto"/>
        <w:jc w:val="right"/>
        <w:rPr>
          <w:rFonts w:ascii="Verdana" w:eastAsia="Times New Roman" w:hAnsi="Verdana" w:cs="Arial"/>
          <w:color w:val="000000"/>
          <w:sz w:val="20"/>
          <w:szCs w:val="20"/>
          <w:lang w:eastAsia="ru-RU"/>
        </w:rPr>
      </w:pPr>
    </w:p>
    <w:p w:rsidR="00651DDB" w:rsidRDefault="00651DDB" w:rsidP="00651DDB">
      <w:pPr>
        <w:shd w:val="clear" w:color="auto" w:fill="FFFFFF"/>
        <w:spacing w:before="150" w:after="150" w:line="240" w:lineRule="auto"/>
        <w:jc w:val="right"/>
        <w:rPr>
          <w:rFonts w:ascii="Verdana" w:eastAsia="Times New Roman" w:hAnsi="Verdana" w:cs="Arial"/>
          <w:color w:val="000000"/>
          <w:sz w:val="20"/>
          <w:szCs w:val="20"/>
          <w:lang w:eastAsia="ru-RU"/>
        </w:rPr>
      </w:pPr>
    </w:p>
    <w:p w:rsidR="00651DDB" w:rsidRPr="00651DDB" w:rsidRDefault="00651DDB" w:rsidP="00651DDB">
      <w:pPr>
        <w:shd w:val="clear" w:color="auto" w:fill="FFFFFF"/>
        <w:spacing w:before="150" w:after="150" w:line="240" w:lineRule="auto"/>
        <w:jc w:val="right"/>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Министр</w:t>
      </w:r>
    </w:p>
    <w:p w:rsidR="00651DDB" w:rsidRPr="00651DDB" w:rsidRDefault="00651DDB" w:rsidP="00651DDB">
      <w:pPr>
        <w:shd w:val="clear" w:color="auto" w:fill="FFFFFF"/>
        <w:spacing w:before="150" w:after="150" w:line="240" w:lineRule="auto"/>
        <w:jc w:val="right"/>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А.В.УЛЮКАЕВ</w:t>
      </w:r>
    </w:p>
    <w:p w:rsidR="00651DDB" w:rsidRPr="00651DDB" w:rsidRDefault="00651DDB" w:rsidP="00651DDB">
      <w:pPr>
        <w:shd w:val="clear" w:color="auto" w:fill="FFFFFF"/>
        <w:spacing w:before="150" w:after="150" w:line="240" w:lineRule="auto"/>
        <w:jc w:val="right"/>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Утвержден</w:t>
      </w:r>
    </w:p>
    <w:p w:rsidR="00651DDB" w:rsidRPr="00651DDB" w:rsidRDefault="00651DDB" w:rsidP="00651DDB">
      <w:pPr>
        <w:shd w:val="clear" w:color="auto" w:fill="FFFFFF"/>
        <w:spacing w:before="150" w:after="150" w:line="240" w:lineRule="auto"/>
        <w:jc w:val="right"/>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приказом Минэкономразвития России</w:t>
      </w:r>
    </w:p>
    <w:p w:rsidR="00651DDB" w:rsidRPr="00651DDB" w:rsidRDefault="00651DDB" w:rsidP="00651DDB">
      <w:pPr>
        <w:shd w:val="clear" w:color="auto" w:fill="FFFFFF"/>
        <w:spacing w:before="150" w:after="150" w:line="240" w:lineRule="auto"/>
        <w:jc w:val="right"/>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от 1 июня 2015 г. N 326</w:t>
      </w:r>
    </w:p>
    <w:p w:rsidR="00651DDB" w:rsidRDefault="00651DDB" w:rsidP="00651DDB">
      <w:pPr>
        <w:shd w:val="clear" w:color="auto" w:fill="FFFFFF"/>
        <w:spacing w:after="0" w:line="240" w:lineRule="auto"/>
        <w:jc w:val="center"/>
        <w:outlineLvl w:val="1"/>
        <w:rPr>
          <w:rFonts w:ascii="Verdana" w:eastAsia="Times New Roman" w:hAnsi="Verdana" w:cs="Arial"/>
          <w:color w:val="000000"/>
          <w:sz w:val="20"/>
          <w:szCs w:val="20"/>
          <w:lang w:eastAsia="ru-RU"/>
        </w:rPr>
      </w:pPr>
    </w:p>
    <w:p w:rsidR="00651DDB" w:rsidRDefault="00651DDB" w:rsidP="00651DDB">
      <w:pPr>
        <w:shd w:val="clear" w:color="auto" w:fill="FFFFFF"/>
        <w:spacing w:after="0" w:line="240" w:lineRule="auto"/>
        <w:jc w:val="center"/>
        <w:outlineLvl w:val="1"/>
        <w:rPr>
          <w:rFonts w:ascii="Verdana" w:eastAsia="Times New Roman" w:hAnsi="Verdana" w:cs="Arial"/>
          <w:color w:val="000000"/>
          <w:sz w:val="20"/>
          <w:szCs w:val="20"/>
          <w:lang w:eastAsia="ru-RU"/>
        </w:rPr>
      </w:pPr>
    </w:p>
    <w:p w:rsidR="00651DDB" w:rsidRDefault="00651DDB" w:rsidP="00651DDB">
      <w:pPr>
        <w:shd w:val="clear" w:color="auto" w:fill="FFFFFF"/>
        <w:spacing w:after="0" w:line="240" w:lineRule="auto"/>
        <w:jc w:val="center"/>
        <w:outlineLvl w:val="1"/>
        <w:rPr>
          <w:rFonts w:ascii="Verdana" w:eastAsia="Times New Roman" w:hAnsi="Verdana" w:cs="Arial"/>
          <w:color w:val="000000"/>
          <w:sz w:val="20"/>
          <w:szCs w:val="20"/>
          <w:lang w:eastAsia="ru-RU"/>
        </w:rPr>
      </w:pPr>
    </w:p>
    <w:p w:rsidR="00651DDB" w:rsidRDefault="00651DDB" w:rsidP="00651DDB">
      <w:pPr>
        <w:shd w:val="clear" w:color="auto" w:fill="FFFFFF"/>
        <w:spacing w:after="0" w:line="240" w:lineRule="auto"/>
        <w:jc w:val="center"/>
        <w:outlineLvl w:val="1"/>
        <w:rPr>
          <w:rFonts w:ascii="Verdana" w:eastAsia="Times New Roman" w:hAnsi="Verdana" w:cs="Arial"/>
          <w:color w:val="000000"/>
          <w:sz w:val="20"/>
          <w:szCs w:val="20"/>
          <w:lang w:eastAsia="ru-RU"/>
        </w:rPr>
      </w:pPr>
    </w:p>
    <w:p w:rsidR="00651DDB" w:rsidRPr="00651DDB" w:rsidRDefault="00651DDB" w:rsidP="00651DDB">
      <w:pPr>
        <w:shd w:val="clear" w:color="auto" w:fill="FFFFFF"/>
        <w:spacing w:after="0" w:line="240" w:lineRule="auto"/>
        <w:jc w:val="center"/>
        <w:outlineLvl w:val="1"/>
        <w:rPr>
          <w:rFonts w:ascii="Verdana" w:eastAsia="Times New Roman" w:hAnsi="Verdana" w:cs="Arial"/>
          <w:color w:val="000000"/>
          <w:sz w:val="20"/>
          <w:szCs w:val="20"/>
          <w:lang w:eastAsia="ru-RU"/>
        </w:rPr>
      </w:pPr>
      <w:bookmarkStart w:id="0" w:name="_GoBack"/>
      <w:bookmarkEnd w:id="0"/>
      <w:r w:rsidRPr="00651DDB">
        <w:rPr>
          <w:rFonts w:ascii="Verdana" w:eastAsia="Times New Roman" w:hAnsi="Verdana" w:cs="Arial"/>
          <w:color w:val="000000"/>
          <w:sz w:val="20"/>
          <w:szCs w:val="20"/>
          <w:lang w:eastAsia="ru-RU"/>
        </w:rPr>
        <w:t>ФЕДЕРАЛЬНЫЙ СТАНДАРТ ОЦЕНКИ "ОЦЕНКА БИЗНЕСА (ФСО N 8)"</w:t>
      </w:r>
    </w:p>
    <w:p w:rsidR="00651DDB" w:rsidRPr="00651DDB" w:rsidRDefault="00651DDB" w:rsidP="00651DDB">
      <w:pPr>
        <w:shd w:val="clear" w:color="auto" w:fill="FFFFFF"/>
        <w:spacing w:before="150" w:after="150" w:line="240" w:lineRule="auto"/>
        <w:jc w:val="center"/>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I. Общие положения</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 Настоящий Федеральный стандарт оценки разработан с учетом международных стандартов оценки и федеральных стандартов оценки, утвержденных Минэкономразвития России, и содержит требования к проведению оценки: акций, паев в паевых фондах производственных кооперативов, долей в уставном (складочном) капитале.</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Оценка имущественного комплекса организации или его части как обособленного имущества действующего бизнеса проводится в соответствии с требованиями настоящего Федерального стандарта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2. Для целей настоящего Федерального стандарта оценки под бизнесом понимается предпринимательская деятельность организации, направленная на извлечение экономических выгод.</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3. При определении стоимости бизнеса определяется наиболее вероятная расчетная величина, являющаяся денежным выражением экономических выгод от предпринимательской деятельности организации.</w:t>
      </w:r>
    </w:p>
    <w:p w:rsidR="00651DDB" w:rsidRPr="00651DDB" w:rsidRDefault="00651DDB" w:rsidP="00651DDB">
      <w:pPr>
        <w:shd w:val="clear" w:color="auto" w:fill="FFFFFF"/>
        <w:spacing w:before="150" w:after="150" w:line="240" w:lineRule="auto"/>
        <w:jc w:val="center"/>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II. Объекты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4. Для целей настоящего Федерального стандарта оценки объектами оценки могут выступать акции, паи в паевых фондах производственных кооперативов, доли в уставном (складочном) капитале.</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lastRenderedPageBreak/>
        <w:t>Имущественный комплекс организации или его часть как обособленное имущество действующего бизнеса может являться объектом оценки в соответствии с требованиями настоящего Федерального стандарта.</w:t>
      </w:r>
    </w:p>
    <w:p w:rsidR="00651DDB" w:rsidRPr="00651DDB" w:rsidRDefault="00651DDB" w:rsidP="00651DDB">
      <w:pPr>
        <w:shd w:val="clear" w:color="auto" w:fill="FFFFFF"/>
        <w:spacing w:before="150" w:after="150" w:line="240" w:lineRule="auto"/>
        <w:jc w:val="center"/>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III. Общие требования к проведению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5. Оценщик осуществляет оценку в соответствии с заданием на оценку, являющимся неотъемлемой частью договора на проведение оценки.</w:t>
      </w:r>
    </w:p>
    <w:p w:rsidR="00651DDB" w:rsidRPr="00651DDB" w:rsidRDefault="00651DDB" w:rsidP="00651DDB">
      <w:pPr>
        <w:shd w:val="clear" w:color="auto" w:fill="FFFFFF"/>
        <w:spacing w:after="0" w:line="240" w:lineRule="auto"/>
        <w:rPr>
          <w:rFonts w:ascii="Verdana" w:eastAsia="Times New Roman" w:hAnsi="Verdana" w:cs="Arial"/>
          <w:color w:val="000000"/>
          <w:sz w:val="20"/>
          <w:szCs w:val="20"/>
          <w:lang w:eastAsia="ru-RU"/>
        </w:rPr>
      </w:pPr>
      <w:proofErr w:type="gramStart"/>
      <w:r w:rsidRPr="00651DDB">
        <w:rPr>
          <w:rFonts w:ascii="Verdana" w:eastAsia="Times New Roman" w:hAnsi="Verdana" w:cs="Arial"/>
          <w:color w:val="000000"/>
          <w:sz w:val="20"/>
          <w:szCs w:val="20"/>
          <w:lang w:eastAsia="ru-RU"/>
        </w:rPr>
        <w:t>Задание на оценку должно содержать следующую дополнительную к указанной в Федеральном стандарте оценки "Общие понятия, подходы и требования к проведению оценки </w:t>
      </w:r>
      <w:hyperlink r:id="rId10" w:tgtFrame="_blank" w:history="1">
        <w:r w:rsidRPr="00651DDB">
          <w:rPr>
            <w:rFonts w:ascii="Verdana" w:eastAsia="Times New Roman" w:hAnsi="Verdana" w:cs="Arial"/>
            <w:color w:val="666699"/>
            <w:sz w:val="20"/>
            <w:szCs w:val="20"/>
            <w:lang w:eastAsia="ru-RU"/>
          </w:rPr>
          <w:t>(ФСО N 1)</w:t>
        </w:r>
      </w:hyperlink>
      <w:r w:rsidRPr="00651DDB">
        <w:rPr>
          <w:rFonts w:ascii="Verdana" w:eastAsia="Times New Roman" w:hAnsi="Verdana" w:cs="Arial"/>
          <w:color w:val="000000"/>
          <w:sz w:val="20"/>
          <w:szCs w:val="20"/>
          <w:lang w:eastAsia="ru-RU"/>
        </w:rPr>
        <w:t>" (далее - ФСО N 1) информацию:</w:t>
      </w:r>
      <w:proofErr w:type="gramEnd"/>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а) данные об объекте оценки, в частности: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при оценке акций - количество, категория (тип), номер и дата государственной регистрации выпуска акций;</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при оценке доли в уставном (складочном) капитале организации - размер оцениваемой доли;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при оценке пая в паевом фонде производственного кооператива - размер оцениваемого пая, количество паев;</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при оценке имущественного комплекса организации - описание его состава.</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б) 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(далее также - организация, ведущая бизнес), а также ее место нахождения, основной государственный регистрационный номер (ОГРН).</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Оценка имущественного комплекса или его части осуществляется исходя из предпосылки сохранения деятельности организации, при этом состав имущественного комплекса должен быть точно идентифицирован.</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6. Оценщик анализирует и представляет в отчете об оценке </w:t>
      </w:r>
      <w:proofErr w:type="gramStart"/>
      <w:r w:rsidRPr="00651DDB">
        <w:rPr>
          <w:rFonts w:ascii="Verdana" w:eastAsia="Times New Roman" w:hAnsi="Verdana" w:cs="Arial"/>
          <w:color w:val="000000"/>
          <w:sz w:val="20"/>
          <w:szCs w:val="20"/>
          <w:lang w:eastAsia="ru-RU"/>
        </w:rPr>
        <w:t>информацию</w:t>
      </w:r>
      <w:proofErr w:type="gramEnd"/>
      <w:r w:rsidRPr="00651DDB">
        <w:rPr>
          <w:rFonts w:ascii="Verdana" w:eastAsia="Times New Roman" w:hAnsi="Verdana" w:cs="Arial"/>
          <w:color w:val="000000"/>
          <w:sz w:val="20"/>
          <w:szCs w:val="20"/>
          <w:lang w:eastAsia="ru-RU"/>
        </w:rPr>
        <w:t xml:space="preserve"> о состоянии и перспективах развития отрасли, в которой функционирует организация, ведущая бизнес, в том числе информацию о положении организации, ведущей бизнес, в отрасли и другие рыночные данные, используемые в последующих расчетах для установления стоимости объекта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7. Оценщик анализирует и представляет в отчете об оценке информацию, характеризующую деятельность организации, ведущей бизнес, в соответствии с предполагаемым использованием результатов оценки, в том числе:</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proofErr w:type="gramStart"/>
      <w:r w:rsidRPr="00651DDB">
        <w:rPr>
          <w:rFonts w:ascii="Verdana" w:eastAsia="Times New Roman" w:hAnsi="Verdana" w:cs="Arial"/>
          <w:color w:val="000000"/>
          <w:sz w:val="20"/>
          <w:szCs w:val="20"/>
          <w:lang w:eastAsia="ru-RU"/>
        </w:rPr>
        <w:t>а) информацию о создании и развитии бизнеса, условиях функционирования организации, ведущей бизнес;</w:t>
      </w:r>
      <w:proofErr w:type="gramEnd"/>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б) информацию о выпускаемой продукции (товарах) и (или) выполняемых работах, оказываемых услугах, информацию о результатах производственно-хозяйственной деятельности за репрезентативный период (под репрезентативным периодом понимается период, на основе анализа которого возможно сделать вывод о наиболее вероятном характере будущих показателей деятельности организации);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в) финансовую информацию, включая годовую и промежуточную (в случае необходимости) финансовую (бухгалтерскую) отчетность организации, ведущей бизнес, информацию о результатах финансово-хозяйственной деятельности за репрезентативный период;</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г) прогнозные данные, включая бюджеты, бизнес-планы и иные внутренние документы организации, ведущей бизнес, устанавливающие прогнозные величины основных показателей, влияющих на стоимость объекта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8. Оценщик анализирует и представляет в отчете об оценке </w:t>
      </w:r>
      <w:proofErr w:type="gramStart"/>
      <w:r w:rsidRPr="00651DDB">
        <w:rPr>
          <w:rFonts w:ascii="Verdana" w:eastAsia="Times New Roman" w:hAnsi="Verdana" w:cs="Arial"/>
          <w:color w:val="000000"/>
          <w:sz w:val="20"/>
          <w:szCs w:val="20"/>
          <w:lang w:eastAsia="ru-RU"/>
        </w:rPr>
        <w:t>информацию</w:t>
      </w:r>
      <w:proofErr w:type="gramEnd"/>
      <w:r w:rsidRPr="00651DDB">
        <w:rPr>
          <w:rFonts w:ascii="Verdana" w:eastAsia="Times New Roman" w:hAnsi="Verdana" w:cs="Arial"/>
          <w:color w:val="000000"/>
          <w:sz w:val="20"/>
          <w:szCs w:val="20"/>
          <w:lang w:eastAsia="ru-RU"/>
        </w:rPr>
        <w:t xml:space="preserve"> об объекте оценки, в том числе:</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proofErr w:type="gramStart"/>
      <w:r w:rsidRPr="00651DDB">
        <w:rPr>
          <w:rFonts w:ascii="Verdana" w:eastAsia="Times New Roman" w:hAnsi="Verdana" w:cs="Arial"/>
          <w:color w:val="000000"/>
          <w:sz w:val="20"/>
          <w:szCs w:val="20"/>
          <w:lang w:eastAsia="ru-RU"/>
        </w:rPr>
        <w:lastRenderedPageBreak/>
        <w:t xml:space="preserve">а) информацию о структуре уставного (складочного) капитала, паевого фонда организации, ведущей бизнес, в частности, при оценке стоимости акций - номинальную стоимость и количество размещенных и голосующих обыкновенных акций, номинальную стоимость и количество голосующих и </w:t>
      </w:r>
      <w:proofErr w:type="spellStart"/>
      <w:r w:rsidRPr="00651DDB">
        <w:rPr>
          <w:rFonts w:ascii="Verdana" w:eastAsia="Times New Roman" w:hAnsi="Verdana" w:cs="Arial"/>
          <w:color w:val="000000"/>
          <w:sz w:val="20"/>
          <w:szCs w:val="20"/>
          <w:lang w:eastAsia="ru-RU"/>
        </w:rPr>
        <w:t>неголосующих</w:t>
      </w:r>
      <w:proofErr w:type="spellEnd"/>
      <w:r w:rsidRPr="00651DDB">
        <w:rPr>
          <w:rFonts w:ascii="Verdana" w:eastAsia="Times New Roman" w:hAnsi="Verdana" w:cs="Arial"/>
          <w:color w:val="000000"/>
          <w:sz w:val="20"/>
          <w:szCs w:val="20"/>
          <w:lang w:eastAsia="ru-RU"/>
        </w:rPr>
        <w:t xml:space="preserve"> привилегированных акций, при оценке долей в уставном (складочном) капитале - размер уставного капитала, количество и номинальную стоимость долей, при оценке паев в паевых фондах производственных кооперативов - размер</w:t>
      </w:r>
      <w:proofErr w:type="gramEnd"/>
      <w:r w:rsidRPr="00651DDB">
        <w:rPr>
          <w:rFonts w:ascii="Verdana" w:eastAsia="Times New Roman" w:hAnsi="Verdana" w:cs="Arial"/>
          <w:color w:val="000000"/>
          <w:sz w:val="20"/>
          <w:szCs w:val="20"/>
          <w:lang w:eastAsia="ru-RU"/>
        </w:rPr>
        <w:t xml:space="preserve"> паевого фонда, количество паев;</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б) информацию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в) информацию о правах, предусмотренных учредительными документами организации, ведущей бизнес, в отношении владельцев обыкновенных и привилегированных акций, паев в паевом фонде производственного кооператива, долей в уставном (складочном) капитале;</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г) информацию о распределении прибыли организации, ведущей бизнес, в частности, при оценке стоимости акций - о дивидендной истории (дивидендных выплатах) организации за репрезентативный период, при оценке долей в уставном (складочном) капитале - о размере части прибыли организации, распределяемой между участниками организации;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д) сведения о наличии и условиях корпоративного договора, в случае если такой договор определяет объем правомочий участника акционерного общества, общества с ограниченной ответственностью, отличный от объема правомочий, присущих его доле согласно законодательству.</w:t>
      </w:r>
    </w:p>
    <w:p w:rsidR="00651DDB" w:rsidRPr="00651DDB" w:rsidRDefault="00651DDB" w:rsidP="00651DDB">
      <w:pPr>
        <w:shd w:val="clear" w:color="auto" w:fill="FFFFFF"/>
        <w:spacing w:before="150" w:after="150" w:line="240" w:lineRule="auto"/>
        <w:jc w:val="center"/>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IV. Подходы к оценке</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9. В рамках доходного подхода оценщик определяет стоимость объекта оценки на основе ожидаемых будущих денежных потоков или иных прогнозных финансовых показателей деятельности организации, ведущей бизнес (в частности, прибыли).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При определении стоимости объекта оценки с использованием </w:t>
      </w:r>
      <w:proofErr w:type="gramStart"/>
      <w:r w:rsidRPr="00651DDB">
        <w:rPr>
          <w:rFonts w:ascii="Verdana" w:eastAsia="Times New Roman" w:hAnsi="Verdana" w:cs="Arial"/>
          <w:color w:val="000000"/>
          <w:sz w:val="20"/>
          <w:szCs w:val="20"/>
          <w:lang w:eastAsia="ru-RU"/>
        </w:rPr>
        <w:t>методов проведения оценки объектов оценки доходного подхода</w:t>
      </w:r>
      <w:proofErr w:type="gramEnd"/>
      <w:r w:rsidRPr="00651DDB">
        <w:rPr>
          <w:rFonts w:ascii="Verdana" w:eastAsia="Times New Roman" w:hAnsi="Verdana" w:cs="Arial"/>
          <w:color w:val="000000"/>
          <w:sz w:val="20"/>
          <w:szCs w:val="20"/>
          <w:lang w:eastAsia="ru-RU"/>
        </w:rPr>
        <w:t xml:space="preserve"> оценщику следует произвести поэтапный анализ и расчеты согласно методологии оценки, в частности: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а) выбрать метод (методы) проведения оценки объекта оценки, связывающий (связывающие) стоимость объекта оценки и величины будущих денежных потоков или иных прогнозных финансовых показателей деятельности организации, ведущей бизнес. Расчет может осуществляться через прогнозируемые денежные потоки или иные показатели деятельности, ожидающиеся в расчете на вложения собственников (собственный капитал). </w:t>
      </w:r>
      <w:proofErr w:type="gramStart"/>
      <w:r w:rsidRPr="00651DDB">
        <w:rPr>
          <w:rFonts w:ascii="Verdana" w:eastAsia="Times New Roman" w:hAnsi="Verdana" w:cs="Arial"/>
          <w:color w:val="000000"/>
          <w:sz w:val="20"/>
          <w:szCs w:val="20"/>
          <w:lang w:eastAsia="ru-RU"/>
        </w:rPr>
        <w:t>Расчет может осуществляться через прогнозируемые денежные потоки или иные показатели деятельности в расчете на вложения всех инвесторов, связанных на дату проведения оценки с организацией, ведущей бизнес (инвестированный капитал), стоимость собственного капитала определяется далее путем вычитания из полученной стоимости величины обязательств такой организации (не учтенных ранее при формировании денежных потоков или иных прогнозных финансовых показателей деятельности организации, ведущей бизнес);</w:t>
      </w:r>
      <w:proofErr w:type="gramEnd"/>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б) определить продолжительность периода, на который будет построен прогноз денежных потоков или иных финансовых показателей деятельности организации, ведущей бизнес (прогнозный период). 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 </w:t>
      </w:r>
      <w:proofErr w:type="gramStart"/>
      <w:r w:rsidRPr="00651DDB">
        <w:rPr>
          <w:rFonts w:ascii="Verdana" w:eastAsia="Times New Roman" w:hAnsi="Verdana" w:cs="Arial"/>
          <w:color w:val="000000"/>
          <w:sz w:val="20"/>
          <w:szCs w:val="20"/>
          <w:lang w:eastAsia="ru-RU"/>
        </w:rPr>
        <w:t>В отчете об оценке должно содержаться обоснование продолжительности периода прогнозирования;</w:t>
      </w:r>
      <w:proofErr w:type="gramEnd"/>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в) на основе анализа информации о деятельности организации, ведущей бизнес, которая велась ранее в течение репрезентативного периода, рассмотреть макроэкономические и отраслевые тенденции и провести прогнозирование денежных </w:t>
      </w:r>
      <w:r w:rsidRPr="00651DDB">
        <w:rPr>
          <w:rFonts w:ascii="Verdana" w:eastAsia="Times New Roman" w:hAnsi="Verdana" w:cs="Arial"/>
          <w:color w:val="000000"/>
          <w:sz w:val="20"/>
          <w:szCs w:val="20"/>
          <w:lang w:eastAsia="ru-RU"/>
        </w:rPr>
        <w:lastRenderedPageBreak/>
        <w:t>потоков или иных прогнозных финансовых показателей деятельности такой организации, используемых в расчете согласно выбранному методу проведения оценки объекта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г) определить ставку дисконтирования и (или) ставку капитализации, соответствующую выбранному методу проведения оценки объекта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Расчет ставки капитализации, ставки дисконтирования должен соответствовать выбранному методу проведения оценки объекта оценки и виду денежного потока (или иного потока доходов, использованного в расчетах), а также учитывать особенности построения денежного потока в части его инфляционной (номинальный или реальный денежный поток) и налоговой (</w:t>
      </w:r>
      <w:proofErr w:type="spellStart"/>
      <w:r w:rsidRPr="00651DDB">
        <w:rPr>
          <w:rFonts w:ascii="Verdana" w:eastAsia="Times New Roman" w:hAnsi="Verdana" w:cs="Arial"/>
          <w:color w:val="000000"/>
          <w:sz w:val="20"/>
          <w:szCs w:val="20"/>
          <w:lang w:eastAsia="ru-RU"/>
        </w:rPr>
        <w:t>доналоговый</w:t>
      </w:r>
      <w:proofErr w:type="spellEnd"/>
      <w:r w:rsidRPr="00651DDB">
        <w:rPr>
          <w:rFonts w:ascii="Verdana" w:eastAsia="Times New Roman" w:hAnsi="Verdana" w:cs="Arial"/>
          <w:color w:val="000000"/>
          <w:sz w:val="20"/>
          <w:szCs w:val="20"/>
          <w:lang w:eastAsia="ru-RU"/>
        </w:rPr>
        <w:t xml:space="preserve"> или </w:t>
      </w:r>
      <w:proofErr w:type="spellStart"/>
      <w:r w:rsidRPr="00651DDB">
        <w:rPr>
          <w:rFonts w:ascii="Verdana" w:eastAsia="Times New Roman" w:hAnsi="Verdana" w:cs="Arial"/>
          <w:color w:val="000000"/>
          <w:sz w:val="20"/>
          <w:szCs w:val="20"/>
          <w:lang w:eastAsia="ru-RU"/>
        </w:rPr>
        <w:t>посленалоговый</w:t>
      </w:r>
      <w:proofErr w:type="spellEnd"/>
      <w:r w:rsidRPr="00651DDB">
        <w:rPr>
          <w:rFonts w:ascii="Verdana" w:eastAsia="Times New Roman" w:hAnsi="Verdana" w:cs="Arial"/>
          <w:color w:val="000000"/>
          <w:sz w:val="20"/>
          <w:szCs w:val="20"/>
          <w:lang w:eastAsia="ru-RU"/>
        </w:rPr>
        <w:t xml:space="preserve"> денежный поток) составляющих;</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д) если был выбран один из методов проведения оценки объекта оценки, при которых используется дисконтирование, определить </w:t>
      </w:r>
      <w:proofErr w:type="spellStart"/>
      <w:r w:rsidRPr="00651DDB">
        <w:rPr>
          <w:rFonts w:ascii="Verdana" w:eastAsia="Times New Roman" w:hAnsi="Verdana" w:cs="Arial"/>
          <w:color w:val="000000"/>
          <w:sz w:val="20"/>
          <w:szCs w:val="20"/>
          <w:lang w:eastAsia="ru-RU"/>
        </w:rPr>
        <w:t>постпрогнозную</w:t>
      </w:r>
      <w:proofErr w:type="spellEnd"/>
      <w:r w:rsidRPr="00651DDB">
        <w:rPr>
          <w:rFonts w:ascii="Verdana" w:eastAsia="Times New Roman" w:hAnsi="Verdana" w:cs="Arial"/>
          <w:color w:val="000000"/>
          <w:sz w:val="20"/>
          <w:szCs w:val="20"/>
          <w:lang w:eastAsia="ru-RU"/>
        </w:rPr>
        <w:t xml:space="preserve"> (терминальную) стоимость.</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proofErr w:type="spellStart"/>
      <w:r w:rsidRPr="00651DDB">
        <w:rPr>
          <w:rFonts w:ascii="Verdana" w:eastAsia="Times New Roman" w:hAnsi="Verdana" w:cs="Arial"/>
          <w:color w:val="000000"/>
          <w:sz w:val="20"/>
          <w:szCs w:val="20"/>
          <w:lang w:eastAsia="ru-RU"/>
        </w:rPr>
        <w:t>Постпрогнозная</w:t>
      </w:r>
      <w:proofErr w:type="spellEnd"/>
      <w:r w:rsidRPr="00651DDB">
        <w:rPr>
          <w:rFonts w:ascii="Verdana" w:eastAsia="Times New Roman" w:hAnsi="Verdana" w:cs="Arial"/>
          <w:color w:val="000000"/>
          <w:sz w:val="20"/>
          <w:szCs w:val="20"/>
          <w:lang w:eastAsia="ru-RU"/>
        </w:rPr>
        <w:t xml:space="preserve"> (терминальная) стоимость - это ожидаемая величина стоимости на дату окончания прогнозного периода;</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е) провести расчет стоимости собственного или инвестированного капитала организации, ведущей бизнес, с учетом рыночной стоимости </w:t>
      </w:r>
      <w:proofErr w:type="spellStart"/>
      <w:r w:rsidRPr="00651DDB">
        <w:rPr>
          <w:rFonts w:ascii="Verdana" w:eastAsia="Times New Roman" w:hAnsi="Verdana" w:cs="Arial"/>
          <w:color w:val="000000"/>
          <w:sz w:val="20"/>
          <w:szCs w:val="20"/>
          <w:lang w:eastAsia="ru-RU"/>
        </w:rPr>
        <w:t>неоперационных</w:t>
      </w:r>
      <w:proofErr w:type="spellEnd"/>
      <w:r w:rsidRPr="00651DDB">
        <w:rPr>
          <w:rFonts w:ascii="Verdana" w:eastAsia="Times New Roman" w:hAnsi="Verdana" w:cs="Arial"/>
          <w:color w:val="000000"/>
          <w:sz w:val="20"/>
          <w:szCs w:val="20"/>
          <w:lang w:eastAsia="ru-RU"/>
        </w:rPr>
        <w:t xml:space="preserve"> активов и обязательств, не использованных ранее при формировании денежных потоков, или иных финансовых показателей деятельности организации, ведущей бизнес, выбранных в рамках применения доходного подхода;</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ж) провести расчет стоимости объекта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10. </w:t>
      </w:r>
      <w:proofErr w:type="gramStart"/>
      <w:r w:rsidRPr="00651DDB">
        <w:rPr>
          <w:rFonts w:ascii="Verdana" w:eastAsia="Times New Roman" w:hAnsi="Verdana" w:cs="Arial"/>
          <w:color w:val="000000"/>
          <w:sz w:val="20"/>
          <w:szCs w:val="20"/>
          <w:lang w:eastAsia="ru-RU"/>
        </w:rPr>
        <w:t>В рамках сравнительного подхода оценщик определяет стоимость акций, паев, долей в уставном (складочном) капитале, имущественного комплекса на основе информации о ценах сделок с акциями, паями, долями в уставном (складочном) капитале, имущественными комплексами организаций-аналогов с учетом сравнения финансовых и производственных показателей деятельности организаций-аналогов и соответствующих показателей организации, ведущей бизнес, а также на основе ценовой информации о предыдущих сделках с акциями, паями</w:t>
      </w:r>
      <w:proofErr w:type="gramEnd"/>
      <w:r w:rsidRPr="00651DDB">
        <w:rPr>
          <w:rFonts w:ascii="Verdana" w:eastAsia="Times New Roman" w:hAnsi="Verdana" w:cs="Arial"/>
          <w:color w:val="000000"/>
          <w:sz w:val="20"/>
          <w:szCs w:val="20"/>
          <w:lang w:eastAsia="ru-RU"/>
        </w:rPr>
        <w:t>, долями в уставном (складочном) капитале, имущественным комплексом организации, ведущей бизнес.</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10.1. Организацией-аналогом признается:</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а) организация, осуществляющая деятельность в той же отрасли, что и организация, ведущая бизнес;</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б) организация, сходная с организацией, бизнес которой оценивается, с точки зрения количественных и качественных характеристик, влияющих на стоимость объекта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10.2. При определении стоимости объекта оценки с использованием </w:t>
      </w:r>
      <w:proofErr w:type="gramStart"/>
      <w:r w:rsidRPr="00651DDB">
        <w:rPr>
          <w:rFonts w:ascii="Verdana" w:eastAsia="Times New Roman" w:hAnsi="Verdana" w:cs="Arial"/>
          <w:color w:val="000000"/>
          <w:sz w:val="20"/>
          <w:szCs w:val="20"/>
          <w:lang w:eastAsia="ru-RU"/>
        </w:rPr>
        <w:t>методов проведения оценки объекта оценки сравнительного подхода</w:t>
      </w:r>
      <w:proofErr w:type="gramEnd"/>
      <w:r w:rsidRPr="00651DDB">
        <w:rPr>
          <w:rFonts w:ascii="Verdana" w:eastAsia="Times New Roman" w:hAnsi="Verdana" w:cs="Arial"/>
          <w:color w:val="000000"/>
          <w:sz w:val="20"/>
          <w:szCs w:val="20"/>
          <w:lang w:eastAsia="ru-RU"/>
        </w:rPr>
        <w:t xml:space="preserve"> оценщику следует произвести поэтапный анализ и расчеты согласно методологии оценки, в частности: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а) рассмотреть положение организации, ведущей бизнес, в отрасли и составить список организаций-аналогов;</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б) выбрать мультипликаторы (коэффициенты, отражающие соотношение между ценой и показателями деятельности организации), которые будут использованы для расчета стоимости объекта оценки. Выбор мультипликаторов должен быть обоснован;</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в) провести расчет базы (100 процентов собственного капитала или 100 процентов инвестированного капитала) для определения мультипликаторов по организациям-аналогам с учетом необходимых корректировок;</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г) рассчитать значения мультипликаторов на основе информации по организациям-аналогам. Если расчет производится на основе информации по двум и более организациям-аналогам, оценщик должен провести обоснованное согласование полученных результатов расчета;</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lastRenderedPageBreak/>
        <w:t>д) провести расчет стоимости собственного или инвестированного капитала организации, ведущей бизнес, путем умножения мультипликатора на соответствующий финансовый или производственный показатель организации, ведущей бизнес. Если расчет производится с использованием более чем одного мультипликатора, оценщик должен провести обоснованное согласование полученных результатов расчета;</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е) в случае наличия информации о ценах сделок с акциями, паями, долями в уставном (складочном) капитале организации, ведущей бизнес, оценщик может произвести расчет на основе указанной информации без учета мультипликаторов.</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При оценке акций в рамках сравнительного подхода помимо информации о ценах сделок может быть использована информация о котировках акций организации, ведущей бизнес, и организаций-аналогов.</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10.3. Оценщик при применении сравнительного подхода также может применять математические и иные методы моделирования стоимости. Выбор моделей для определения стоимости осуществляется оценщиком и должен быть обоснован.</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11. В рамках затратного подхода оценщик определяет стоимость объекта оценки на основе стоимости принадлежащих организации, ведущей бизнес, активов и принятых обязательств. Применение затратного подхода носит ограниченный характер, и данный подход, как правило, 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11.1. При использовании затратного подхода конкретный метод проведения оценки объекта оценки применяется с учетом ожиданий относительно перспектив деятельности организации (как действующая или как ликвидируемая).</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11.2. В случае наличия предпосылки ликвидации организации, ведущей бизнес, стоимость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11.3. При определении стоимости объекта оценки с использованием </w:t>
      </w:r>
      <w:proofErr w:type="gramStart"/>
      <w:r w:rsidRPr="00651DDB">
        <w:rPr>
          <w:rFonts w:ascii="Verdana" w:eastAsia="Times New Roman" w:hAnsi="Verdana" w:cs="Arial"/>
          <w:color w:val="000000"/>
          <w:sz w:val="20"/>
          <w:szCs w:val="20"/>
          <w:lang w:eastAsia="ru-RU"/>
        </w:rPr>
        <w:t>методов проведения оценки объекта оценки затратного подхода</w:t>
      </w:r>
      <w:proofErr w:type="gramEnd"/>
      <w:r w:rsidRPr="00651DDB">
        <w:rPr>
          <w:rFonts w:ascii="Verdana" w:eastAsia="Times New Roman" w:hAnsi="Verdana" w:cs="Arial"/>
          <w:color w:val="000000"/>
          <w:sz w:val="20"/>
          <w:szCs w:val="20"/>
          <w:lang w:eastAsia="ru-RU"/>
        </w:rPr>
        <w:t xml:space="preserve"> оценщику следует произвести поэтапный анализ и расчеты согласно методологии оценки, в том числе:</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а) изучить и представить в отчете состав активов и обязательств организации, ведущей бизнес;</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б) выявить специализированные и неспециализированные активы организации, ведущей бизнес. Специализированным активом признается актив, который не может быть продан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 Оценщику необходимо проанализировать специализированные активы на предмет наличия у них признаков экономического устаревания;</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в) рассчитать стоимость активов и обязательств, а также, в случае необходимости, дополнительные корректировки в соответствии с принятой методологией их расчета;</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г) провести расчет стоимости объекта оценки.</w:t>
      </w:r>
    </w:p>
    <w:p w:rsidR="00651DDB" w:rsidRPr="00651DDB" w:rsidRDefault="00651DDB" w:rsidP="00651DDB">
      <w:pPr>
        <w:shd w:val="clear" w:color="auto" w:fill="FFFFFF"/>
        <w:spacing w:before="150" w:after="15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12. При определении стоимости объекта оценки в рамках применения каждого из использованных методов проведения оценки объекта оценки оценщик должен установить и обосновать необходимость внесения использованных в расчетах корректировок и их величину.</w:t>
      </w:r>
    </w:p>
    <w:p w:rsidR="00651DDB" w:rsidRPr="00651DDB" w:rsidRDefault="00651DDB" w:rsidP="00651DDB">
      <w:pPr>
        <w:shd w:val="clear" w:color="auto" w:fill="FFFFFF"/>
        <w:spacing w:before="150" w:after="150" w:line="240" w:lineRule="auto"/>
        <w:jc w:val="center"/>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V. Согласование результатов оценки</w:t>
      </w:r>
    </w:p>
    <w:p w:rsidR="00651DDB" w:rsidRPr="00651DDB" w:rsidRDefault="00651DDB" w:rsidP="00651DDB">
      <w:pPr>
        <w:shd w:val="clear" w:color="auto" w:fill="FFFFFF"/>
        <w:spacing w:after="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13. Согласование результатов оценки объекта оценки, полученных с использованием различных методов и подходов к оценке, и отражение его результатов в отчете об оценке осуществляются в соответствии с требованиями </w:t>
      </w:r>
      <w:hyperlink r:id="rId11" w:tgtFrame="_blank" w:history="1">
        <w:r w:rsidRPr="00651DDB">
          <w:rPr>
            <w:rFonts w:ascii="Verdana" w:eastAsia="Times New Roman" w:hAnsi="Verdana" w:cs="Arial"/>
            <w:color w:val="666699"/>
            <w:sz w:val="20"/>
            <w:szCs w:val="20"/>
            <w:lang w:eastAsia="ru-RU"/>
          </w:rPr>
          <w:t>ФСО N 1</w:t>
        </w:r>
      </w:hyperlink>
      <w:r w:rsidRPr="00651DDB">
        <w:rPr>
          <w:rFonts w:ascii="Verdana" w:eastAsia="Times New Roman" w:hAnsi="Verdana" w:cs="Arial"/>
          <w:color w:val="000000"/>
          <w:sz w:val="20"/>
          <w:szCs w:val="20"/>
          <w:lang w:eastAsia="ru-RU"/>
        </w:rPr>
        <w:t>.</w:t>
      </w:r>
    </w:p>
    <w:p w:rsidR="00651DDB" w:rsidRPr="00651DDB" w:rsidRDefault="00651DDB" w:rsidP="00651DDB">
      <w:pPr>
        <w:shd w:val="clear" w:color="auto" w:fill="FFFFFF"/>
        <w:spacing w:before="150" w:after="150" w:line="240" w:lineRule="auto"/>
        <w:jc w:val="center"/>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lastRenderedPageBreak/>
        <w:t>VI. Заключительные положения</w:t>
      </w:r>
    </w:p>
    <w:p w:rsidR="00651DDB" w:rsidRPr="00651DDB" w:rsidRDefault="00651DDB" w:rsidP="00651DDB">
      <w:pPr>
        <w:shd w:val="clear" w:color="auto" w:fill="FFFFFF"/>
        <w:spacing w:after="0" w:line="240" w:lineRule="auto"/>
        <w:rPr>
          <w:rFonts w:ascii="Verdana" w:eastAsia="Times New Roman" w:hAnsi="Verdana" w:cs="Arial"/>
          <w:color w:val="000000"/>
          <w:sz w:val="20"/>
          <w:szCs w:val="20"/>
          <w:lang w:eastAsia="ru-RU"/>
        </w:rPr>
      </w:pPr>
      <w:r w:rsidRPr="00651DDB">
        <w:rPr>
          <w:rFonts w:ascii="Verdana" w:eastAsia="Times New Roman" w:hAnsi="Verdana" w:cs="Arial"/>
          <w:color w:val="000000"/>
          <w:sz w:val="20"/>
          <w:szCs w:val="20"/>
          <w:lang w:eastAsia="ru-RU"/>
        </w:rPr>
        <w:t xml:space="preserve">14. </w:t>
      </w:r>
      <w:proofErr w:type="gramStart"/>
      <w:r w:rsidRPr="00651DDB">
        <w:rPr>
          <w:rFonts w:ascii="Verdana" w:eastAsia="Times New Roman" w:hAnsi="Verdana" w:cs="Arial"/>
          <w:color w:val="000000"/>
          <w:sz w:val="20"/>
          <w:szCs w:val="20"/>
          <w:lang w:eastAsia="ru-RU"/>
        </w:rPr>
        <w:t>В случае расхождений между требованиями настоящего Федерального стандарта оценки и требованиями </w:t>
      </w:r>
      <w:hyperlink r:id="rId12" w:tgtFrame="_blank" w:history="1">
        <w:r w:rsidRPr="00651DDB">
          <w:rPr>
            <w:rFonts w:ascii="Verdana" w:eastAsia="Times New Roman" w:hAnsi="Verdana" w:cs="Arial"/>
            <w:color w:val="666699"/>
            <w:sz w:val="20"/>
            <w:szCs w:val="20"/>
            <w:lang w:eastAsia="ru-RU"/>
          </w:rPr>
          <w:t>ФСО N 1</w:t>
        </w:r>
      </w:hyperlink>
      <w:r w:rsidRPr="00651DDB">
        <w:rPr>
          <w:rFonts w:ascii="Verdana" w:eastAsia="Times New Roman" w:hAnsi="Verdana" w:cs="Arial"/>
          <w:color w:val="000000"/>
          <w:sz w:val="20"/>
          <w:szCs w:val="20"/>
          <w:lang w:eastAsia="ru-RU"/>
        </w:rPr>
        <w:t>, федеральных стандартов оценки "Цель оценки и виды стоимости </w:t>
      </w:r>
      <w:hyperlink r:id="rId13" w:tgtFrame="_blank" w:history="1">
        <w:r w:rsidRPr="00651DDB">
          <w:rPr>
            <w:rFonts w:ascii="Verdana" w:eastAsia="Times New Roman" w:hAnsi="Verdana" w:cs="Arial"/>
            <w:color w:val="666699"/>
            <w:sz w:val="20"/>
            <w:szCs w:val="20"/>
            <w:lang w:eastAsia="ru-RU"/>
          </w:rPr>
          <w:t>(ФСО N 2)</w:t>
        </w:r>
      </w:hyperlink>
      <w:r w:rsidRPr="00651DDB">
        <w:rPr>
          <w:rFonts w:ascii="Verdana" w:eastAsia="Times New Roman" w:hAnsi="Verdana" w:cs="Arial"/>
          <w:color w:val="000000"/>
          <w:sz w:val="20"/>
          <w:szCs w:val="20"/>
          <w:lang w:eastAsia="ru-RU"/>
        </w:rPr>
        <w:t>", "Требования к отчету об оценке </w:t>
      </w:r>
      <w:hyperlink r:id="rId14" w:tgtFrame="_blank" w:history="1">
        <w:r w:rsidRPr="00651DDB">
          <w:rPr>
            <w:rFonts w:ascii="Verdana" w:eastAsia="Times New Roman" w:hAnsi="Verdana" w:cs="Arial"/>
            <w:color w:val="666699"/>
            <w:sz w:val="20"/>
            <w:szCs w:val="20"/>
            <w:lang w:eastAsia="ru-RU"/>
          </w:rPr>
          <w:t>(ФСО N 3)</w:t>
        </w:r>
      </w:hyperlink>
      <w:r w:rsidRPr="00651DDB">
        <w:rPr>
          <w:rFonts w:ascii="Verdana" w:eastAsia="Times New Roman" w:hAnsi="Verdana" w:cs="Arial"/>
          <w:color w:val="000000"/>
          <w:sz w:val="20"/>
          <w:szCs w:val="20"/>
          <w:lang w:eastAsia="ru-RU"/>
        </w:rPr>
        <w:t>" и других федеральных стандартов оценки, регулирующих оценку отдельных видов объектов оценки, утвержденных Минэкономразвития России, приоритет имеет настоящий Федеральный стандарт оценки.</w:t>
      </w:r>
      <w:proofErr w:type="gramEnd"/>
    </w:p>
    <w:p w:rsidR="00A03284" w:rsidRPr="00651DDB" w:rsidRDefault="00651DDB" w:rsidP="00651DDB">
      <w:pPr>
        <w:rPr>
          <w:rFonts w:ascii="Verdana" w:hAnsi="Verdana"/>
          <w:sz w:val="20"/>
          <w:szCs w:val="20"/>
        </w:rPr>
      </w:pPr>
      <w:r w:rsidRPr="00651DDB">
        <w:rPr>
          <w:rFonts w:ascii="Verdana" w:eastAsia="Times New Roman" w:hAnsi="Verdana" w:cs="Arial"/>
          <w:color w:val="000000"/>
          <w:sz w:val="20"/>
          <w:szCs w:val="20"/>
          <w:lang w:eastAsia="ru-RU"/>
        </w:rPr>
        <w:br/>
      </w:r>
      <w:r w:rsidRPr="00651DDB">
        <w:rPr>
          <w:rFonts w:ascii="Verdana" w:eastAsia="Times New Roman" w:hAnsi="Verdana" w:cs="Arial"/>
          <w:color w:val="000000"/>
          <w:sz w:val="20"/>
          <w:szCs w:val="20"/>
          <w:lang w:eastAsia="ru-RU"/>
        </w:rPr>
        <w:br/>
      </w:r>
    </w:p>
    <w:sectPr w:rsidR="00A03284" w:rsidRPr="00651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DB"/>
    <w:rsid w:val="00000EE5"/>
    <w:rsid w:val="00001D85"/>
    <w:rsid w:val="0000329C"/>
    <w:rsid w:val="00003AA3"/>
    <w:rsid w:val="000047BA"/>
    <w:rsid w:val="00004B2C"/>
    <w:rsid w:val="00005191"/>
    <w:rsid w:val="00005789"/>
    <w:rsid w:val="00005AA9"/>
    <w:rsid w:val="00005CC0"/>
    <w:rsid w:val="00010662"/>
    <w:rsid w:val="000108C7"/>
    <w:rsid w:val="00011E4D"/>
    <w:rsid w:val="000127E7"/>
    <w:rsid w:val="00013B5E"/>
    <w:rsid w:val="000169C6"/>
    <w:rsid w:val="00016DA5"/>
    <w:rsid w:val="000204F6"/>
    <w:rsid w:val="00021363"/>
    <w:rsid w:val="0002207A"/>
    <w:rsid w:val="00023B83"/>
    <w:rsid w:val="00024134"/>
    <w:rsid w:val="000313A3"/>
    <w:rsid w:val="000314AE"/>
    <w:rsid w:val="0003155A"/>
    <w:rsid w:val="00031B91"/>
    <w:rsid w:val="00034C35"/>
    <w:rsid w:val="000352FE"/>
    <w:rsid w:val="000403C8"/>
    <w:rsid w:val="00041820"/>
    <w:rsid w:val="00043B45"/>
    <w:rsid w:val="00046D54"/>
    <w:rsid w:val="000524D2"/>
    <w:rsid w:val="000524DF"/>
    <w:rsid w:val="0005267F"/>
    <w:rsid w:val="00053943"/>
    <w:rsid w:val="00053AD4"/>
    <w:rsid w:val="00054930"/>
    <w:rsid w:val="000555E0"/>
    <w:rsid w:val="00057A5F"/>
    <w:rsid w:val="0006134C"/>
    <w:rsid w:val="000634AA"/>
    <w:rsid w:val="00063FCC"/>
    <w:rsid w:val="000642E2"/>
    <w:rsid w:val="00065C69"/>
    <w:rsid w:val="00065C70"/>
    <w:rsid w:val="00066312"/>
    <w:rsid w:val="00066C9E"/>
    <w:rsid w:val="00066D51"/>
    <w:rsid w:val="00072D7F"/>
    <w:rsid w:val="000732B0"/>
    <w:rsid w:val="00074359"/>
    <w:rsid w:val="000743EE"/>
    <w:rsid w:val="000800AA"/>
    <w:rsid w:val="0008223C"/>
    <w:rsid w:val="00082252"/>
    <w:rsid w:val="00082557"/>
    <w:rsid w:val="000843A5"/>
    <w:rsid w:val="00085382"/>
    <w:rsid w:val="000854DD"/>
    <w:rsid w:val="00091A5E"/>
    <w:rsid w:val="00092A9D"/>
    <w:rsid w:val="00093470"/>
    <w:rsid w:val="00094128"/>
    <w:rsid w:val="000956A3"/>
    <w:rsid w:val="00097536"/>
    <w:rsid w:val="000A0D51"/>
    <w:rsid w:val="000A18F5"/>
    <w:rsid w:val="000A211E"/>
    <w:rsid w:val="000A43A5"/>
    <w:rsid w:val="000A51A6"/>
    <w:rsid w:val="000A7622"/>
    <w:rsid w:val="000A7F7A"/>
    <w:rsid w:val="000B1268"/>
    <w:rsid w:val="000B2904"/>
    <w:rsid w:val="000B2C64"/>
    <w:rsid w:val="000B2F11"/>
    <w:rsid w:val="000B31E3"/>
    <w:rsid w:val="000B3B26"/>
    <w:rsid w:val="000B43E3"/>
    <w:rsid w:val="000B4645"/>
    <w:rsid w:val="000B514E"/>
    <w:rsid w:val="000B6A40"/>
    <w:rsid w:val="000C0F11"/>
    <w:rsid w:val="000C2222"/>
    <w:rsid w:val="000C2A19"/>
    <w:rsid w:val="000C2DBC"/>
    <w:rsid w:val="000C42BB"/>
    <w:rsid w:val="000C482C"/>
    <w:rsid w:val="000C5620"/>
    <w:rsid w:val="000C69CE"/>
    <w:rsid w:val="000C71A4"/>
    <w:rsid w:val="000D37E6"/>
    <w:rsid w:val="000D39C1"/>
    <w:rsid w:val="000D44EF"/>
    <w:rsid w:val="000D4593"/>
    <w:rsid w:val="000D497C"/>
    <w:rsid w:val="000D6558"/>
    <w:rsid w:val="000D7FAB"/>
    <w:rsid w:val="000E00B5"/>
    <w:rsid w:val="000E1178"/>
    <w:rsid w:val="000E1B14"/>
    <w:rsid w:val="000E4574"/>
    <w:rsid w:val="000E4581"/>
    <w:rsid w:val="000E4ACF"/>
    <w:rsid w:val="000E4F59"/>
    <w:rsid w:val="000E5F67"/>
    <w:rsid w:val="000E79E7"/>
    <w:rsid w:val="000E7BB3"/>
    <w:rsid w:val="000F00CD"/>
    <w:rsid w:val="000F3020"/>
    <w:rsid w:val="00101162"/>
    <w:rsid w:val="00103081"/>
    <w:rsid w:val="001034A0"/>
    <w:rsid w:val="00103CE8"/>
    <w:rsid w:val="00104700"/>
    <w:rsid w:val="00105266"/>
    <w:rsid w:val="0010609C"/>
    <w:rsid w:val="00107396"/>
    <w:rsid w:val="00110A9C"/>
    <w:rsid w:val="001124AD"/>
    <w:rsid w:val="00113A45"/>
    <w:rsid w:val="00116823"/>
    <w:rsid w:val="001232FB"/>
    <w:rsid w:val="0012582B"/>
    <w:rsid w:val="0012665D"/>
    <w:rsid w:val="00126CFC"/>
    <w:rsid w:val="00127FA3"/>
    <w:rsid w:val="0013022A"/>
    <w:rsid w:val="0013131B"/>
    <w:rsid w:val="001313CA"/>
    <w:rsid w:val="00131CF4"/>
    <w:rsid w:val="001340F6"/>
    <w:rsid w:val="00134B7A"/>
    <w:rsid w:val="00142512"/>
    <w:rsid w:val="001427F5"/>
    <w:rsid w:val="0014321B"/>
    <w:rsid w:val="00145456"/>
    <w:rsid w:val="00146381"/>
    <w:rsid w:val="001501B8"/>
    <w:rsid w:val="00150A60"/>
    <w:rsid w:val="00150AF0"/>
    <w:rsid w:val="00152AC6"/>
    <w:rsid w:val="00153128"/>
    <w:rsid w:val="00153FFD"/>
    <w:rsid w:val="00154144"/>
    <w:rsid w:val="001561A5"/>
    <w:rsid w:val="00157EF8"/>
    <w:rsid w:val="00161608"/>
    <w:rsid w:val="00163DDE"/>
    <w:rsid w:val="00164895"/>
    <w:rsid w:val="00167517"/>
    <w:rsid w:val="00171ABA"/>
    <w:rsid w:val="00171D54"/>
    <w:rsid w:val="00171F4F"/>
    <w:rsid w:val="0017235D"/>
    <w:rsid w:val="001729FC"/>
    <w:rsid w:val="00173CF1"/>
    <w:rsid w:val="00174A83"/>
    <w:rsid w:val="00176331"/>
    <w:rsid w:val="00176A3D"/>
    <w:rsid w:val="00176B1D"/>
    <w:rsid w:val="00180B9F"/>
    <w:rsid w:val="00180EA1"/>
    <w:rsid w:val="00183CC1"/>
    <w:rsid w:val="00183FBD"/>
    <w:rsid w:val="0018518D"/>
    <w:rsid w:val="001863ED"/>
    <w:rsid w:val="0018647A"/>
    <w:rsid w:val="001868E3"/>
    <w:rsid w:val="00191A77"/>
    <w:rsid w:val="00191D06"/>
    <w:rsid w:val="001930D3"/>
    <w:rsid w:val="00193DDD"/>
    <w:rsid w:val="00193E3F"/>
    <w:rsid w:val="00194F5D"/>
    <w:rsid w:val="00195294"/>
    <w:rsid w:val="001953BE"/>
    <w:rsid w:val="0019604F"/>
    <w:rsid w:val="001976C9"/>
    <w:rsid w:val="001976DD"/>
    <w:rsid w:val="001A17E9"/>
    <w:rsid w:val="001A2CD8"/>
    <w:rsid w:val="001A3828"/>
    <w:rsid w:val="001A3DF2"/>
    <w:rsid w:val="001A4389"/>
    <w:rsid w:val="001A4EF1"/>
    <w:rsid w:val="001A5218"/>
    <w:rsid w:val="001A58BA"/>
    <w:rsid w:val="001A58DF"/>
    <w:rsid w:val="001A6622"/>
    <w:rsid w:val="001A6D6E"/>
    <w:rsid w:val="001A7BC8"/>
    <w:rsid w:val="001B1A66"/>
    <w:rsid w:val="001B1C6F"/>
    <w:rsid w:val="001B7656"/>
    <w:rsid w:val="001B7DAD"/>
    <w:rsid w:val="001C094F"/>
    <w:rsid w:val="001C0F5C"/>
    <w:rsid w:val="001C23CC"/>
    <w:rsid w:val="001C3052"/>
    <w:rsid w:val="001C339E"/>
    <w:rsid w:val="001C3597"/>
    <w:rsid w:val="001C7E95"/>
    <w:rsid w:val="001D1967"/>
    <w:rsid w:val="001D2A40"/>
    <w:rsid w:val="001D2AFD"/>
    <w:rsid w:val="001D2D68"/>
    <w:rsid w:val="001D32F5"/>
    <w:rsid w:val="001D489F"/>
    <w:rsid w:val="001D5576"/>
    <w:rsid w:val="001D674A"/>
    <w:rsid w:val="001D6D65"/>
    <w:rsid w:val="001E03C7"/>
    <w:rsid w:val="001E1201"/>
    <w:rsid w:val="001E1774"/>
    <w:rsid w:val="001E3C9C"/>
    <w:rsid w:val="001E7FB8"/>
    <w:rsid w:val="001F11E2"/>
    <w:rsid w:val="001F1607"/>
    <w:rsid w:val="001F1B95"/>
    <w:rsid w:val="001F2321"/>
    <w:rsid w:val="001F2BEB"/>
    <w:rsid w:val="001F793C"/>
    <w:rsid w:val="00201470"/>
    <w:rsid w:val="00201519"/>
    <w:rsid w:val="00201BA2"/>
    <w:rsid w:val="00201E4A"/>
    <w:rsid w:val="00202512"/>
    <w:rsid w:val="00203D90"/>
    <w:rsid w:val="0020561A"/>
    <w:rsid w:val="00210205"/>
    <w:rsid w:val="002109E0"/>
    <w:rsid w:val="00211AAE"/>
    <w:rsid w:val="0021445A"/>
    <w:rsid w:val="00215079"/>
    <w:rsid w:val="002155B3"/>
    <w:rsid w:val="002175AE"/>
    <w:rsid w:val="00222540"/>
    <w:rsid w:val="00222573"/>
    <w:rsid w:val="002226E8"/>
    <w:rsid w:val="00223E96"/>
    <w:rsid w:val="00230D56"/>
    <w:rsid w:val="00236684"/>
    <w:rsid w:val="00236D4B"/>
    <w:rsid w:val="00237142"/>
    <w:rsid w:val="00237FFA"/>
    <w:rsid w:val="002428B1"/>
    <w:rsid w:val="00244FD0"/>
    <w:rsid w:val="00246356"/>
    <w:rsid w:val="00246A01"/>
    <w:rsid w:val="0024739B"/>
    <w:rsid w:val="00247B46"/>
    <w:rsid w:val="00251719"/>
    <w:rsid w:val="002526ED"/>
    <w:rsid w:val="00252D24"/>
    <w:rsid w:val="002530FE"/>
    <w:rsid w:val="00253684"/>
    <w:rsid w:val="00254614"/>
    <w:rsid w:val="00261CB5"/>
    <w:rsid w:val="00261CE4"/>
    <w:rsid w:val="0026273D"/>
    <w:rsid w:val="00263992"/>
    <w:rsid w:val="002644BF"/>
    <w:rsid w:val="002673C9"/>
    <w:rsid w:val="0027029A"/>
    <w:rsid w:val="002702F7"/>
    <w:rsid w:val="00271088"/>
    <w:rsid w:val="00272855"/>
    <w:rsid w:val="00273E59"/>
    <w:rsid w:val="00273F31"/>
    <w:rsid w:val="00274E00"/>
    <w:rsid w:val="00277585"/>
    <w:rsid w:val="00281CBA"/>
    <w:rsid w:val="00282214"/>
    <w:rsid w:val="00285222"/>
    <w:rsid w:val="00286E60"/>
    <w:rsid w:val="00287203"/>
    <w:rsid w:val="00287CBA"/>
    <w:rsid w:val="00290A81"/>
    <w:rsid w:val="00294F36"/>
    <w:rsid w:val="0029640F"/>
    <w:rsid w:val="002974EC"/>
    <w:rsid w:val="00297D41"/>
    <w:rsid w:val="002A00DC"/>
    <w:rsid w:val="002A05F5"/>
    <w:rsid w:val="002A2794"/>
    <w:rsid w:val="002A2AA9"/>
    <w:rsid w:val="002A4912"/>
    <w:rsid w:val="002A6572"/>
    <w:rsid w:val="002A730E"/>
    <w:rsid w:val="002A7543"/>
    <w:rsid w:val="002B1488"/>
    <w:rsid w:val="002B2FC2"/>
    <w:rsid w:val="002B3D31"/>
    <w:rsid w:val="002B59A9"/>
    <w:rsid w:val="002B5ACA"/>
    <w:rsid w:val="002C2592"/>
    <w:rsid w:val="002C3BCE"/>
    <w:rsid w:val="002C5561"/>
    <w:rsid w:val="002C6E5E"/>
    <w:rsid w:val="002C792D"/>
    <w:rsid w:val="002D0B4E"/>
    <w:rsid w:val="002D26E9"/>
    <w:rsid w:val="002D364E"/>
    <w:rsid w:val="002D4EA8"/>
    <w:rsid w:val="002D4EFD"/>
    <w:rsid w:val="002D51F0"/>
    <w:rsid w:val="002D5233"/>
    <w:rsid w:val="002D7005"/>
    <w:rsid w:val="002E06A9"/>
    <w:rsid w:val="002E0FF9"/>
    <w:rsid w:val="002E14E6"/>
    <w:rsid w:val="002E2EF7"/>
    <w:rsid w:val="002E2F4F"/>
    <w:rsid w:val="002E304F"/>
    <w:rsid w:val="002E3BC7"/>
    <w:rsid w:val="002E423F"/>
    <w:rsid w:val="002E4AA1"/>
    <w:rsid w:val="002E5911"/>
    <w:rsid w:val="002E762F"/>
    <w:rsid w:val="002F0337"/>
    <w:rsid w:val="002F2592"/>
    <w:rsid w:val="002F4556"/>
    <w:rsid w:val="002F4D45"/>
    <w:rsid w:val="002F5C3C"/>
    <w:rsid w:val="002F6881"/>
    <w:rsid w:val="002F7EC1"/>
    <w:rsid w:val="003000EC"/>
    <w:rsid w:val="003007B9"/>
    <w:rsid w:val="0030160B"/>
    <w:rsid w:val="0030645B"/>
    <w:rsid w:val="00306A5C"/>
    <w:rsid w:val="00306EC1"/>
    <w:rsid w:val="00311C0D"/>
    <w:rsid w:val="00312DA1"/>
    <w:rsid w:val="0031315F"/>
    <w:rsid w:val="00313659"/>
    <w:rsid w:val="00313E2D"/>
    <w:rsid w:val="00314119"/>
    <w:rsid w:val="003151D1"/>
    <w:rsid w:val="00315D9C"/>
    <w:rsid w:val="003165C5"/>
    <w:rsid w:val="003175A8"/>
    <w:rsid w:val="00320DA8"/>
    <w:rsid w:val="003230D6"/>
    <w:rsid w:val="003252D9"/>
    <w:rsid w:val="003255A1"/>
    <w:rsid w:val="003259CC"/>
    <w:rsid w:val="00325ADD"/>
    <w:rsid w:val="0032600B"/>
    <w:rsid w:val="00327386"/>
    <w:rsid w:val="00333424"/>
    <w:rsid w:val="00333A74"/>
    <w:rsid w:val="00333E0D"/>
    <w:rsid w:val="00334866"/>
    <w:rsid w:val="00334CD2"/>
    <w:rsid w:val="00336F5A"/>
    <w:rsid w:val="003378EC"/>
    <w:rsid w:val="003418E6"/>
    <w:rsid w:val="00341F60"/>
    <w:rsid w:val="00341F7C"/>
    <w:rsid w:val="00342F80"/>
    <w:rsid w:val="0034314B"/>
    <w:rsid w:val="00343886"/>
    <w:rsid w:val="003450FB"/>
    <w:rsid w:val="00345921"/>
    <w:rsid w:val="00345D6C"/>
    <w:rsid w:val="003460FE"/>
    <w:rsid w:val="003474E7"/>
    <w:rsid w:val="003506C1"/>
    <w:rsid w:val="003513E1"/>
    <w:rsid w:val="00351C97"/>
    <w:rsid w:val="0035214E"/>
    <w:rsid w:val="003528A8"/>
    <w:rsid w:val="00352FC7"/>
    <w:rsid w:val="00353F86"/>
    <w:rsid w:val="003540AA"/>
    <w:rsid w:val="003548E5"/>
    <w:rsid w:val="00355535"/>
    <w:rsid w:val="00355B74"/>
    <w:rsid w:val="00360F26"/>
    <w:rsid w:val="003610AD"/>
    <w:rsid w:val="003611DB"/>
    <w:rsid w:val="00361554"/>
    <w:rsid w:val="003627F2"/>
    <w:rsid w:val="003637B9"/>
    <w:rsid w:val="00364339"/>
    <w:rsid w:val="003649AF"/>
    <w:rsid w:val="0036640A"/>
    <w:rsid w:val="00367702"/>
    <w:rsid w:val="003700F9"/>
    <w:rsid w:val="003711A9"/>
    <w:rsid w:val="00371758"/>
    <w:rsid w:val="00371AB2"/>
    <w:rsid w:val="003753B2"/>
    <w:rsid w:val="003758AB"/>
    <w:rsid w:val="00375A6E"/>
    <w:rsid w:val="00375BF9"/>
    <w:rsid w:val="00375D74"/>
    <w:rsid w:val="003762F1"/>
    <w:rsid w:val="00376346"/>
    <w:rsid w:val="00376ED7"/>
    <w:rsid w:val="003774C1"/>
    <w:rsid w:val="003813AD"/>
    <w:rsid w:val="00386C4F"/>
    <w:rsid w:val="0039147E"/>
    <w:rsid w:val="003923EE"/>
    <w:rsid w:val="0039252B"/>
    <w:rsid w:val="00392C9F"/>
    <w:rsid w:val="0039417A"/>
    <w:rsid w:val="00394D56"/>
    <w:rsid w:val="003A01FD"/>
    <w:rsid w:val="003A1B27"/>
    <w:rsid w:val="003A22EA"/>
    <w:rsid w:val="003A2BC1"/>
    <w:rsid w:val="003A368D"/>
    <w:rsid w:val="003A36EA"/>
    <w:rsid w:val="003A6DEA"/>
    <w:rsid w:val="003A7CC6"/>
    <w:rsid w:val="003B1293"/>
    <w:rsid w:val="003B2181"/>
    <w:rsid w:val="003B2BB2"/>
    <w:rsid w:val="003B2CF9"/>
    <w:rsid w:val="003B32EF"/>
    <w:rsid w:val="003B5259"/>
    <w:rsid w:val="003B5548"/>
    <w:rsid w:val="003B793E"/>
    <w:rsid w:val="003C0E19"/>
    <w:rsid w:val="003C2483"/>
    <w:rsid w:val="003C2DAF"/>
    <w:rsid w:val="003C4516"/>
    <w:rsid w:val="003D0769"/>
    <w:rsid w:val="003D0983"/>
    <w:rsid w:val="003D1155"/>
    <w:rsid w:val="003D1F68"/>
    <w:rsid w:val="003D408C"/>
    <w:rsid w:val="003D6BE0"/>
    <w:rsid w:val="003E223C"/>
    <w:rsid w:val="003E28BB"/>
    <w:rsid w:val="003E2C49"/>
    <w:rsid w:val="003E3691"/>
    <w:rsid w:val="003F0594"/>
    <w:rsid w:val="003F38BA"/>
    <w:rsid w:val="003F5701"/>
    <w:rsid w:val="003F5CFA"/>
    <w:rsid w:val="003F6C6E"/>
    <w:rsid w:val="00401171"/>
    <w:rsid w:val="0040167F"/>
    <w:rsid w:val="00403F29"/>
    <w:rsid w:val="00404082"/>
    <w:rsid w:val="00410568"/>
    <w:rsid w:val="00411370"/>
    <w:rsid w:val="004115FD"/>
    <w:rsid w:val="0041178E"/>
    <w:rsid w:val="00411CF6"/>
    <w:rsid w:val="00412E60"/>
    <w:rsid w:val="004138EB"/>
    <w:rsid w:val="0041528A"/>
    <w:rsid w:val="00415E9E"/>
    <w:rsid w:val="00416204"/>
    <w:rsid w:val="0042122B"/>
    <w:rsid w:val="00422413"/>
    <w:rsid w:val="00423BA9"/>
    <w:rsid w:val="00425F8E"/>
    <w:rsid w:val="00431A94"/>
    <w:rsid w:val="00432047"/>
    <w:rsid w:val="0043245F"/>
    <w:rsid w:val="0043400D"/>
    <w:rsid w:val="00435576"/>
    <w:rsid w:val="0043684F"/>
    <w:rsid w:val="004409A2"/>
    <w:rsid w:val="00442FE2"/>
    <w:rsid w:val="004438BF"/>
    <w:rsid w:val="00446B0E"/>
    <w:rsid w:val="004479CC"/>
    <w:rsid w:val="004506F6"/>
    <w:rsid w:val="00454133"/>
    <w:rsid w:val="00454C54"/>
    <w:rsid w:val="00460A74"/>
    <w:rsid w:val="00461166"/>
    <w:rsid w:val="0046298C"/>
    <w:rsid w:val="00463DA3"/>
    <w:rsid w:val="004640CE"/>
    <w:rsid w:val="004647D5"/>
    <w:rsid w:val="00464D87"/>
    <w:rsid w:val="00464D96"/>
    <w:rsid w:val="004667AA"/>
    <w:rsid w:val="00470327"/>
    <w:rsid w:val="00471E13"/>
    <w:rsid w:val="004759A0"/>
    <w:rsid w:val="00480233"/>
    <w:rsid w:val="00481519"/>
    <w:rsid w:val="00482359"/>
    <w:rsid w:val="0048277C"/>
    <w:rsid w:val="00483A71"/>
    <w:rsid w:val="00483C44"/>
    <w:rsid w:val="00484437"/>
    <w:rsid w:val="00484A92"/>
    <w:rsid w:val="00487489"/>
    <w:rsid w:val="00491546"/>
    <w:rsid w:val="00491C7A"/>
    <w:rsid w:val="00492166"/>
    <w:rsid w:val="0049220E"/>
    <w:rsid w:val="004926C7"/>
    <w:rsid w:val="0049468E"/>
    <w:rsid w:val="0049560B"/>
    <w:rsid w:val="0049586E"/>
    <w:rsid w:val="004A02A6"/>
    <w:rsid w:val="004A228B"/>
    <w:rsid w:val="004A29AB"/>
    <w:rsid w:val="004A531D"/>
    <w:rsid w:val="004A5702"/>
    <w:rsid w:val="004B0ACC"/>
    <w:rsid w:val="004B212B"/>
    <w:rsid w:val="004B218B"/>
    <w:rsid w:val="004B263F"/>
    <w:rsid w:val="004B3EF5"/>
    <w:rsid w:val="004B516B"/>
    <w:rsid w:val="004B6553"/>
    <w:rsid w:val="004B7E4C"/>
    <w:rsid w:val="004C0F44"/>
    <w:rsid w:val="004C0F65"/>
    <w:rsid w:val="004C1F2E"/>
    <w:rsid w:val="004C1F72"/>
    <w:rsid w:val="004C24FA"/>
    <w:rsid w:val="004C2773"/>
    <w:rsid w:val="004C27A7"/>
    <w:rsid w:val="004C3C8B"/>
    <w:rsid w:val="004C4858"/>
    <w:rsid w:val="004C5D0B"/>
    <w:rsid w:val="004C628D"/>
    <w:rsid w:val="004D00F3"/>
    <w:rsid w:val="004D04E6"/>
    <w:rsid w:val="004D06D4"/>
    <w:rsid w:val="004D16C6"/>
    <w:rsid w:val="004D1F68"/>
    <w:rsid w:val="004D25A0"/>
    <w:rsid w:val="004D2E84"/>
    <w:rsid w:val="004D379B"/>
    <w:rsid w:val="004D6F5C"/>
    <w:rsid w:val="004D7437"/>
    <w:rsid w:val="004E0A2E"/>
    <w:rsid w:val="004E12E0"/>
    <w:rsid w:val="004E19AB"/>
    <w:rsid w:val="004E20BF"/>
    <w:rsid w:val="004E231E"/>
    <w:rsid w:val="004E2A90"/>
    <w:rsid w:val="004E371A"/>
    <w:rsid w:val="004E3E24"/>
    <w:rsid w:val="004E4A4C"/>
    <w:rsid w:val="004F0105"/>
    <w:rsid w:val="004F2C8E"/>
    <w:rsid w:val="004F34D9"/>
    <w:rsid w:val="004F4742"/>
    <w:rsid w:val="004F4AD3"/>
    <w:rsid w:val="004F746E"/>
    <w:rsid w:val="0050013D"/>
    <w:rsid w:val="00500788"/>
    <w:rsid w:val="005008D6"/>
    <w:rsid w:val="00501061"/>
    <w:rsid w:val="0050317F"/>
    <w:rsid w:val="005041FB"/>
    <w:rsid w:val="005062FB"/>
    <w:rsid w:val="00506615"/>
    <w:rsid w:val="005100D2"/>
    <w:rsid w:val="005100E9"/>
    <w:rsid w:val="0051258F"/>
    <w:rsid w:val="00512D96"/>
    <w:rsid w:val="0051474B"/>
    <w:rsid w:val="00514DCD"/>
    <w:rsid w:val="00514F8C"/>
    <w:rsid w:val="005154B1"/>
    <w:rsid w:val="005233AE"/>
    <w:rsid w:val="005238EE"/>
    <w:rsid w:val="005243B7"/>
    <w:rsid w:val="0053140A"/>
    <w:rsid w:val="0053144E"/>
    <w:rsid w:val="00531E37"/>
    <w:rsid w:val="00531EE5"/>
    <w:rsid w:val="005339E2"/>
    <w:rsid w:val="00534103"/>
    <w:rsid w:val="0053435A"/>
    <w:rsid w:val="005344BF"/>
    <w:rsid w:val="005347E7"/>
    <w:rsid w:val="00535AE3"/>
    <w:rsid w:val="00540E8F"/>
    <w:rsid w:val="005425E5"/>
    <w:rsid w:val="00542760"/>
    <w:rsid w:val="00543C2D"/>
    <w:rsid w:val="0054619B"/>
    <w:rsid w:val="00546C4D"/>
    <w:rsid w:val="00547004"/>
    <w:rsid w:val="0054704F"/>
    <w:rsid w:val="0054778E"/>
    <w:rsid w:val="00547F3A"/>
    <w:rsid w:val="00550B14"/>
    <w:rsid w:val="0055231D"/>
    <w:rsid w:val="00555B6B"/>
    <w:rsid w:val="0055659F"/>
    <w:rsid w:val="005569B9"/>
    <w:rsid w:val="0055716E"/>
    <w:rsid w:val="005575AA"/>
    <w:rsid w:val="00557BA6"/>
    <w:rsid w:val="0056155E"/>
    <w:rsid w:val="00561875"/>
    <w:rsid w:val="00566067"/>
    <w:rsid w:val="0056636F"/>
    <w:rsid w:val="005667CA"/>
    <w:rsid w:val="00567970"/>
    <w:rsid w:val="005700C6"/>
    <w:rsid w:val="00572141"/>
    <w:rsid w:val="00572ED4"/>
    <w:rsid w:val="00574869"/>
    <w:rsid w:val="00576CE2"/>
    <w:rsid w:val="00576EE2"/>
    <w:rsid w:val="00577AD2"/>
    <w:rsid w:val="00577E05"/>
    <w:rsid w:val="0058348A"/>
    <w:rsid w:val="005834C0"/>
    <w:rsid w:val="00583EC9"/>
    <w:rsid w:val="00584112"/>
    <w:rsid w:val="00585C9B"/>
    <w:rsid w:val="005861A8"/>
    <w:rsid w:val="00587583"/>
    <w:rsid w:val="00590F33"/>
    <w:rsid w:val="0059226E"/>
    <w:rsid w:val="005926F1"/>
    <w:rsid w:val="00594924"/>
    <w:rsid w:val="005959C3"/>
    <w:rsid w:val="005A141B"/>
    <w:rsid w:val="005A22FD"/>
    <w:rsid w:val="005A2D32"/>
    <w:rsid w:val="005A3F9C"/>
    <w:rsid w:val="005A42F0"/>
    <w:rsid w:val="005A5C74"/>
    <w:rsid w:val="005A6131"/>
    <w:rsid w:val="005B13D4"/>
    <w:rsid w:val="005B237A"/>
    <w:rsid w:val="005B3F82"/>
    <w:rsid w:val="005B4EC6"/>
    <w:rsid w:val="005B6176"/>
    <w:rsid w:val="005B7D10"/>
    <w:rsid w:val="005C0250"/>
    <w:rsid w:val="005C15EA"/>
    <w:rsid w:val="005C32B8"/>
    <w:rsid w:val="005C5E23"/>
    <w:rsid w:val="005D1FD5"/>
    <w:rsid w:val="005D2A64"/>
    <w:rsid w:val="005D43B0"/>
    <w:rsid w:val="005D672F"/>
    <w:rsid w:val="005D7E6E"/>
    <w:rsid w:val="005E1FCD"/>
    <w:rsid w:val="005E2C8F"/>
    <w:rsid w:val="005E4C53"/>
    <w:rsid w:val="005E53DD"/>
    <w:rsid w:val="005E7C28"/>
    <w:rsid w:val="005E7EBB"/>
    <w:rsid w:val="005E7FD5"/>
    <w:rsid w:val="005F0337"/>
    <w:rsid w:val="005F121B"/>
    <w:rsid w:val="005F4B00"/>
    <w:rsid w:val="005F4D0D"/>
    <w:rsid w:val="005F5610"/>
    <w:rsid w:val="005F61CB"/>
    <w:rsid w:val="006001ED"/>
    <w:rsid w:val="00601D81"/>
    <w:rsid w:val="00603D33"/>
    <w:rsid w:val="006058EC"/>
    <w:rsid w:val="00606147"/>
    <w:rsid w:val="006118D7"/>
    <w:rsid w:val="00612151"/>
    <w:rsid w:val="00614F12"/>
    <w:rsid w:val="00615CEE"/>
    <w:rsid w:val="00615DD1"/>
    <w:rsid w:val="00616D3D"/>
    <w:rsid w:val="00620D67"/>
    <w:rsid w:val="006247AD"/>
    <w:rsid w:val="006250F0"/>
    <w:rsid w:val="006268DA"/>
    <w:rsid w:val="00627D7C"/>
    <w:rsid w:val="00632783"/>
    <w:rsid w:val="0063473D"/>
    <w:rsid w:val="00634EB1"/>
    <w:rsid w:val="0064025D"/>
    <w:rsid w:val="0064055C"/>
    <w:rsid w:val="00640E1B"/>
    <w:rsid w:val="00641F3B"/>
    <w:rsid w:val="0064687C"/>
    <w:rsid w:val="00646D66"/>
    <w:rsid w:val="00646E9C"/>
    <w:rsid w:val="00647677"/>
    <w:rsid w:val="00647D68"/>
    <w:rsid w:val="0065079C"/>
    <w:rsid w:val="00650C98"/>
    <w:rsid w:val="00651DDB"/>
    <w:rsid w:val="006552E6"/>
    <w:rsid w:val="00655746"/>
    <w:rsid w:val="006579EB"/>
    <w:rsid w:val="0066192A"/>
    <w:rsid w:val="00661C7F"/>
    <w:rsid w:val="00662191"/>
    <w:rsid w:val="00663B8A"/>
    <w:rsid w:val="00663C25"/>
    <w:rsid w:val="006641B7"/>
    <w:rsid w:val="00665354"/>
    <w:rsid w:val="00665DBA"/>
    <w:rsid w:val="00667E6A"/>
    <w:rsid w:val="006739AE"/>
    <w:rsid w:val="00673FBD"/>
    <w:rsid w:val="00674088"/>
    <w:rsid w:val="006757C7"/>
    <w:rsid w:val="00675DA1"/>
    <w:rsid w:val="00681082"/>
    <w:rsid w:val="006811E1"/>
    <w:rsid w:val="006829C2"/>
    <w:rsid w:val="00683881"/>
    <w:rsid w:val="00684BCF"/>
    <w:rsid w:val="00684EB4"/>
    <w:rsid w:val="00685295"/>
    <w:rsid w:val="006872C2"/>
    <w:rsid w:val="006928F1"/>
    <w:rsid w:val="006A3AF1"/>
    <w:rsid w:val="006A4F77"/>
    <w:rsid w:val="006A59BA"/>
    <w:rsid w:val="006A7061"/>
    <w:rsid w:val="006B022C"/>
    <w:rsid w:val="006B0BD1"/>
    <w:rsid w:val="006B1457"/>
    <w:rsid w:val="006B2D83"/>
    <w:rsid w:val="006B366D"/>
    <w:rsid w:val="006B3F68"/>
    <w:rsid w:val="006B64A1"/>
    <w:rsid w:val="006B64BC"/>
    <w:rsid w:val="006C054F"/>
    <w:rsid w:val="006C206C"/>
    <w:rsid w:val="006C2311"/>
    <w:rsid w:val="006C2489"/>
    <w:rsid w:val="006C3491"/>
    <w:rsid w:val="006C67E3"/>
    <w:rsid w:val="006C6EAF"/>
    <w:rsid w:val="006D393D"/>
    <w:rsid w:val="006D4CB1"/>
    <w:rsid w:val="006D5A6B"/>
    <w:rsid w:val="006D5D2B"/>
    <w:rsid w:val="006D7047"/>
    <w:rsid w:val="006E020C"/>
    <w:rsid w:val="006E439B"/>
    <w:rsid w:val="006E6F90"/>
    <w:rsid w:val="006E7909"/>
    <w:rsid w:val="006E7ADF"/>
    <w:rsid w:val="006F02B3"/>
    <w:rsid w:val="006F0A8A"/>
    <w:rsid w:val="006F1E04"/>
    <w:rsid w:val="006F41A7"/>
    <w:rsid w:val="006F4B23"/>
    <w:rsid w:val="006F4E7F"/>
    <w:rsid w:val="006F5293"/>
    <w:rsid w:val="006F5BAD"/>
    <w:rsid w:val="006F6CA6"/>
    <w:rsid w:val="006F7926"/>
    <w:rsid w:val="006F7C3A"/>
    <w:rsid w:val="00702024"/>
    <w:rsid w:val="00703B7E"/>
    <w:rsid w:val="00705A7D"/>
    <w:rsid w:val="0070637E"/>
    <w:rsid w:val="00711CEB"/>
    <w:rsid w:val="007124A6"/>
    <w:rsid w:val="00712AF8"/>
    <w:rsid w:val="00712C78"/>
    <w:rsid w:val="007137C1"/>
    <w:rsid w:val="007142FC"/>
    <w:rsid w:val="00714837"/>
    <w:rsid w:val="00715094"/>
    <w:rsid w:val="0071519B"/>
    <w:rsid w:val="00720B76"/>
    <w:rsid w:val="00721820"/>
    <w:rsid w:val="00724615"/>
    <w:rsid w:val="00726342"/>
    <w:rsid w:val="007265CB"/>
    <w:rsid w:val="00726CFA"/>
    <w:rsid w:val="0072791C"/>
    <w:rsid w:val="00727A2B"/>
    <w:rsid w:val="00730C73"/>
    <w:rsid w:val="0073138D"/>
    <w:rsid w:val="0073150A"/>
    <w:rsid w:val="0073276A"/>
    <w:rsid w:val="00732931"/>
    <w:rsid w:val="00734343"/>
    <w:rsid w:val="007346B4"/>
    <w:rsid w:val="0073554A"/>
    <w:rsid w:val="007366D3"/>
    <w:rsid w:val="00736B13"/>
    <w:rsid w:val="007375E1"/>
    <w:rsid w:val="00741A22"/>
    <w:rsid w:val="00741E43"/>
    <w:rsid w:val="007448F4"/>
    <w:rsid w:val="0074705A"/>
    <w:rsid w:val="00750516"/>
    <w:rsid w:val="00750578"/>
    <w:rsid w:val="00753815"/>
    <w:rsid w:val="00753F12"/>
    <w:rsid w:val="00755079"/>
    <w:rsid w:val="007614AB"/>
    <w:rsid w:val="00764D33"/>
    <w:rsid w:val="007671DC"/>
    <w:rsid w:val="00771452"/>
    <w:rsid w:val="00772093"/>
    <w:rsid w:val="0077711D"/>
    <w:rsid w:val="0078052F"/>
    <w:rsid w:val="007811D4"/>
    <w:rsid w:val="00781979"/>
    <w:rsid w:val="00784F73"/>
    <w:rsid w:val="007877FC"/>
    <w:rsid w:val="00787A02"/>
    <w:rsid w:val="00793968"/>
    <w:rsid w:val="007941D5"/>
    <w:rsid w:val="00797031"/>
    <w:rsid w:val="007A0763"/>
    <w:rsid w:val="007A13C2"/>
    <w:rsid w:val="007A21A9"/>
    <w:rsid w:val="007A4815"/>
    <w:rsid w:val="007B3226"/>
    <w:rsid w:val="007B3A54"/>
    <w:rsid w:val="007B4229"/>
    <w:rsid w:val="007B4536"/>
    <w:rsid w:val="007B4ADE"/>
    <w:rsid w:val="007B4EEF"/>
    <w:rsid w:val="007B7DCB"/>
    <w:rsid w:val="007B7E7D"/>
    <w:rsid w:val="007C0E2D"/>
    <w:rsid w:val="007C1022"/>
    <w:rsid w:val="007C5BAC"/>
    <w:rsid w:val="007C7BC3"/>
    <w:rsid w:val="007C7D03"/>
    <w:rsid w:val="007D01C0"/>
    <w:rsid w:val="007D1C9A"/>
    <w:rsid w:val="007D3020"/>
    <w:rsid w:val="007D30BD"/>
    <w:rsid w:val="007D34CC"/>
    <w:rsid w:val="007D3737"/>
    <w:rsid w:val="007D380A"/>
    <w:rsid w:val="007D3903"/>
    <w:rsid w:val="007D3D7A"/>
    <w:rsid w:val="007D4897"/>
    <w:rsid w:val="007D5A04"/>
    <w:rsid w:val="007D653C"/>
    <w:rsid w:val="007D66C7"/>
    <w:rsid w:val="007D7813"/>
    <w:rsid w:val="007E0E42"/>
    <w:rsid w:val="007E46FA"/>
    <w:rsid w:val="007E6296"/>
    <w:rsid w:val="007E6F89"/>
    <w:rsid w:val="007E710B"/>
    <w:rsid w:val="007E7CC3"/>
    <w:rsid w:val="007F2B1D"/>
    <w:rsid w:val="007F5609"/>
    <w:rsid w:val="007F67B5"/>
    <w:rsid w:val="00802EC0"/>
    <w:rsid w:val="00804145"/>
    <w:rsid w:val="008070C1"/>
    <w:rsid w:val="00807DAA"/>
    <w:rsid w:val="00811D6D"/>
    <w:rsid w:val="00813AC5"/>
    <w:rsid w:val="00813EB1"/>
    <w:rsid w:val="00813EDA"/>
    <w:rsid w:val="00814DD0"/>
    <w:rsid w:val="008160BD"/>
    <w:rsid w:val="008176FC"/>
    <w:rsid w:val="00823C3B"/>
    <w:rsid w:val="00832836"/>
    <w:rsid w:val="00833294"/>
    <w:rsid w:val="00833321"/>
    <w:rsid w:val="00833DA3"/>
    <w:rsid w:val="00833F18"/>
    <w:rsid w:val="00834B8C"/>
    <w:rsid w:val="00834B97"/>
    <w:rsid w:val="0083500D"/>
    <w:rsid w:val="00836451"/>
    <w:rsid w:val="00837978"/>
    <w:rsid w:val="00840C98"/>
    <w:rsid w:val="00840CFA"/>
    <w:rsid w:val="0084271A"/>
    <w:rsid w:val="0084297C"/>
    <w:rsid w:val="00843B20"/>
    <w:rsid w:val="00845153"/>
    <w:rsid w:val="00845C6D"/>
    <w:rsid w:val="0084604B"/>
    <w:rsid w:val="008542A4"/>
    <w:rsid w:val="00854B1D"/>
    <w:rsid w:val="00855E95"/>
    <w:rsid w:val="0085601E"/>
    <w:rsid w:val="0085612C"/>
    <w:rsid w:val="00857BBF"/>
    <w:rsid w:val="00860BFA"/>
    <w:rsid w:val="008612F8"/>
    <w:rsid w:val="0086143F"/>
    <w:rsid w:val="008622D3"/>
    <w:rsid w:val="00863567"/>
    <w:rsid w:val="00864988"/>
    <w:rsid w:val="0086605E"/>
    <w:rsid w:val="00866483"/>
    <w:rsid w:val="00873230"/>
    <w:rsid w:val="0087464C"/>
    <w:rsid w:val="00875743"/>
    <w:rsid w:val="00875EB4"/>
    <w:rsid w:val="00880326"/>
    <w:rsid w:val="0088053F"/>
    <w:rsid w:val="008805A1"/>
    <w:rsid w:val="008806D9"/>
    <w:rsid w:val="00886AD7"/>
    <w:rsid w:val="00886B04"/>
    <w:rsid w:val="00886F3D"/>
    <w:rsid w:val="00886FEE"/>
    <w:rsid w:val="00892655"/>
    <w:rsid w:val="008936F7"/>
    <w:rsid w:val="0089453D"/>
    <w:rsid w:val="008A06A1"/>
    <w:rsid w:val="008A1C90"/>
    <w:rsid w:val="008A2292"/>
    <w:rsid w:val="008A3450"/>
    <w:rsid w:val="008A4772"/>
    <w:rsid w:val="008A66F9"/>
    <w:rsid w:val="008B1027"/>
    <w:rsid w:val="008B194E"/>
    <w:rsid w:val="008B20A1"/>
    <w:rsid w:val="008B214A"/>
    <w:rsid w:val="008B3FED"/>
    <w:rsid w:val="008B5983"/>
    <w:rsid w:val="008B5B9D"/>
    <w:rsid w:val="008C082C"/>
    <w:rsid w:val="008C0B4E"/>
    <w:rsid w:val="008C278B"/>
    <w:rsid w:val="008C2873"/>
    <w:rsid w:val="008C3B30"/>
    <w:rsid w:val="008C52AA"/>
    <w:rsid w:val="008C5840"/>
    <w:rsid w:val="008C6E97"/>
    <w:rsid w:val="008D1578"/>
    <w:rsid w:val="008D19E5"/>
    <w:rsid w:val="008D234E"/>
    <w:rsid w:val="008D3D09"/>
    <w:rsid w:val="008D5302"/>
    <w:rsid w:val="008D53B2"/>
    <w:rsid w:val="008D558C"/>
    <w:rsid w:val="008D6D17"/>
    <w:rsid w:val="008E02B1"/>
    <w:rsid w:val="008E5776"/>
    <w:rsid w:val="008E620E"/>
    <w:rsid w:val="008E6552"/>
    <w:rsid w:val="008E6A3F"/>
    <w:rsid w:val="008E7A5F"/>
    <w:rsid w:val="008F0136"/>
    <w:rsid w:val="008F1118"/>
    <w:rsid w:val="008F157B"/>
    <w:rsid w:val="008F2F69"/>
    <w:rsid w:val="008F30B3"/>
    <w:rsid w:val="008F3447"/>
    <w:rsid w:val="008F367D"/>
    <w:rsid w:val="008F3D87"/>
    <w:rsid w:val="008F551E"/>
    <w:rsid w:val="008F57ED"/>
    <w:rsid w:val="008F5CCC"/>
    <w:rsid w:val="008F66CE"/>
    <w:rsid w:val="008F6F0E"/>
    <w:rsid w:val="008F770C"/>
    <w:rsid w:val="008F7B22"/>
    <w:rsid w:val="008F7D91"/>
    <w:rsid w:val="00901C47"/>
    <w:rsid w:val="009022CC"/>
    <w:rsid w:val="00905A3D"/>
    <w:rsid w:val="00906894"/>
    <w:rsid w:val="00907D5F"/>
    <w:rsid w:val="00911148"/>
    <w:rsid w:val="00912AB5"/>
    <w:rsid w:val="00913F9D"/>
    <w:rsid w:val="009164BF"/>
    <w:rsid w:val="00917CAB"/>
    <w:rsid w:val="0092024A"/>
    <w:rsid w:val="00920568"/>
    <w:rsid w:val="00920FE1"/>
    <w:rsid w:val="0092228C"/>
    <w:rsid w:val="009239F9"/>
    <w:rsid w:val="00924AC4"/>
    <w:rsid w:val="0092733F"/>
    <w:rsid w:val="0093046F"/>
    <w:rsid w:val="0093187A"/>
    <w:rsid w:val="0093359A"/>
    <w:rsid w:val="00933ECD"/>
    <w:rsid w:val="009342C4"/>
    <w:rsid w:val="00940D1F"/>
    <w:rsid w:val="00940D93"/>
    <w:rsid w:val="00940E6A"/>
    <w:rsid w:val="0094128E"/>
    <w:rsid w:val="009432DF"/>
    <w:rsid w:val="009436B4"/>
    <w:rsid w:val="00943DE7"/>
    <w:rsid w:val="009446EA"/>
    <w:rsid w:val="009449B2"/>
    <w:rsid w:val="0094636F"/>
    <w:rsid w:val="00950029"/>
    <w:rsid w:val="009502EE"/>
    <w:rsid w:val="00951557"/>
    <w:rsid w:val="0095176F"/>
    <w:rsid w:val="00952AF6"/>
    <w:rsid w:val="00954B5C"/>
    <w:rsid w:val="00957606"/>
    <w:rsid w:val="00961FB3"/>
    <w:rsid w:val="00962898"/>
    <w:rsid w:val="00962A38"/>
    <w:rsid w:val="00963975"/>
    <w:rsid w:val="009654CB"/>
    <w:rsid w:val="00967FC7"/>
    <w:rsid w:val="0097084A"/>
    <w:rsid w:val="00971F27"/>
    <w:rsid w:val="00972BDC"/>
    <w:rsid w:val="00973343"/>
    <w:rsid w:val="009750C9"/>
    <w:rsid w:val="009762E4"/>
    <w:rsid w:val="00977265"/>
    <w:rsid w:val="00977485"/>
    <w:rsid w:val="009778EE"/>
    <w:rsid w:val="00980440"/>
    <w:rsid w:val="0098202B"/>
    <w:rsid w:val="009865CE"/>
    <w:rsid w:val="00986AB3"/>
    <w:rsid w:val="00986F7E"/>
    <w:rsid w:val="00991B68"/>
    <w:rsid w:val="009924AB"/>
    <w:rsid w:val="0099257D"/>
    <w:rsid w:val="00993794"/>
    <w:rsid w:val="00994680"/>
    <w:rsid w:val="0099663E"/>
    <w:rsid w:val="0099758B"/>
    <w:rsid w:val="00997A4F"/>
    <w:rsid w:val="009A1A59"/>
    <w:rsid w:val="009A45F6"/>
    <w:rsid w:val="009A7E98"/>
    <w:rsid w:val="009B3351"/>
    <w:rsid w:val="009B3C1F"/>
    <w:rsid w:val="009B4E4C"/>
    <w:rsid w:val="009B583E"/>
    <w:rsid w:val="009C08D2"/>
    <w:rsid w:val="009C2E62"/>
    <w:rsid w:val="009C622B"/>
    <w:rsid w:val="009C6E07"/>
    <w:rsid w:val="009C7351"/>
    <w:rsid w:val="009D0159"/>
    <w:rsid w:val="009D0184"/>
    <w:rsid w:val="009D2206"/>
    <w:rsid w:val="009D2669"/>
    <w:rsid w:val="009D2E1D"/>
    <w:rsid w:val="009D32B8"/>
    <w:rsid w:val="009D3CA3"/>
    <w:rsid w:val="009D7960"/>
    <w:rsid w:val="009E0120"/>
    <w:rsid w:val="009E1ADE"/>
    <w:rsid w:val="009E449C"/>
    <w:rsid w:val="009E5A0A"/>
    <w:rsid w:val="009E78D2"/>
    <w:rsid w:val="009F093C"/>
    <w:rsid w:val="009F2021"/>
    <w:rsid w:val="009F29AC"/>
    <w:rsid w:val="009F3840"/>
    <w:rsid w:val="009F3B61"/>
    <w:rsid w:val="009F3E94"/>
    <w:rsid w:val="009F4CAB"/>
    <w:rsid w:val="00A0327F"/>
    <w:rsid w:val="00A03284"/>
    <w:rsid w:val="00A05A46"/>
    <w:rsid w:val="00A06FB2"/>
    <w:rsid w:val="00A0746B"/>
    <w:rsid w:val="00A07D9D"/>
    <w:rsid w:val="00A1246B"/>
    <w:rsid w:val="00A127FF"/>
    <w:rsid w:val="00A135AC"/>
    <w:rsid w:val="00A13C6A"/>
    <w:rsid w:val="00A1402E"/>
    <w:rsid w:val="00A14A82"/>
    <w:rsid w:val="00A14DAA"/>
    <w:rsid w:val="00A14FCF"/>
    <w:rsid w:val="00A16840"/>
    <w:rsid w:val="00A17EA9"/>
    <w:rsid w:val="00A21252"/>
    <w:rsid w:val="00A213FB"/>
    <w:rsid w:val="00A21ADA"/>
    <w:rsid w:val="00A22C28"/>
    <w:rsid w:val="00A2323A"/>
    <w:rsid w:val="00A23834"/>
    <w:rsid w:val="00A26192"/>
    <w:rsid w:val="00A320AE"/>
    <w:rsid w:val="00A33DD1"/>
    <w:rsid w:val="00A348EF"/>
    <w:rsid w:val="00A35121"/>
    <w:rsid w:val="00A35DD1"/>
    <w:rsid w:val="00A3648A"/>
    <w:rsid w:val="00A3649F"/>
    <w:rsid w:val="00A379EC"/>
    <w:rsid w:val="00A4045F"/>
    <w:rsid w:val="00A414F0"/>
    <w:rsid w:val="00A420A9"/>
    <w:rsid w:val="00A43342"/>
    <w:rsid w:val="00A45B8D"/>
    <w:rsid w:val="00A46369"/>
    <w:rsid w:val="00A512C5"/>
    <w:rsid w:val="00A51CDB"/>
    <w:rsid w:val="00A522E9"/>
    <w:rsid w:val="00A526E0"/>
    <w:rsid w:val="00A5418B"/>
    <w:rsid w:val="00A569C4"/>
    <w:rsid w:val="00A6023D"/>
    <w:rsid w:val="00A605D3"/>
    <w:rsid w:val="00A60CD1"/>
    <w:rsid w:val="00A60FF8"/>
    <w:rsid w:val="00A61E6F"/>
    <w:rsid w:val="00A6296A"/>
    <w:rsid w:val="00A660D2"/>
    <w:rsid w:val="00A66411"/>
    <w:rsid w:val="00A67AF6"/>
    <w:rsid w:val="00A71967"/>
    <w:rsid w:val="00A7300C"/>
    <w:rsid w:val="00A7485C"/>
    <w:rsid w:val="00A7546F"/>
    <w:rsid w:val="00A76146"/>
    <w:rsid w:val="00A766A8"/>
    <w:rsid w:val="00A82932"/>
    <w:rsid w:val="00A82F1C"/>
    <w:rsid w:val="00A8374D"/>
    <w:rsid w:val="00A8489F"/>
    <w:rsid w:val="00A851AB"/>
    <w:rsid w:val="00A87DF9"/>
    <w:rsid w:val="00A93695"/>
    <w:rsid w:val="00A93A79"/>
    <w:rsid w:val="00A9409A"/>
    <w:rsid w:val="00A967D5"/>
    <w:rsid w:val="00A96F16"/>
    <w:rsid w:val="00AA08F9"/>
    <w:rsid w:val="00AA1530"/>
    <w:rsid w:val="00AA2F27"/>
    <w:rsid w:val="00AA5F12"/>
    <w:rsid w:val="00AA65A2"/>
    <w:rsid w:val="00AA6DC9"/>
    <w:rsid w:val="00AB0869"/>
    <w:rsid w:val="00AB0934"/>
    <w:rsid w:val="00AB17E4"/>
    <w:rsid w:val="00AB1E2B"/>
    <w:rsid w:val="00AB27E5"/>
    <w:rsid w:val="00AB27EF"/>
    <w:rsid w:val="00AB2963"/>
    <w:rsid w:val="00AB3412"/>
    <w:rsid w:val="00AB4172"/>
    <w:rsid w:val="00AB44DF"/>
    <w:rsid w:val="00AB450A"/>
    <w:rsid w:val="00AB4826"/>
    <w:rsid w:val="00AB4D73"/>
    <w:rsid w:val="00AB7B3D"/>
    <w:rsid w:val="00AB7B70"/>
    <w:rsid w:val="00AC2F30"/>
    <w:rsid w:val="00AC34B4"/>
    <w:rsid w:val="00AC38E8"/>
    <w:rsid w:val="00AC4A41"/>
    <w:rsid w:val="00AC4B36"/>
    <w:rsid w:val="00AC52C3"/>
    <w:rsid w:val="00AC6000"/>
    <w:rsid w:val="00AC7A74"/>
    <w:rsid w:val="00AD0DB3"/>
    <w:rsid w:val="00AD1C27"/>
    <w:rsid w:val="00AD34C7"/>
    <w:rsid w:val="00AD408F"/>
    <w:rsid w:val="00AD47AD"/>
    <w:rsid w:val="00AD5B5C"/>
    <w:rsid w:val="00AD692E"/>
    <w:rsid w:val="00AD6D6E"/>
    <w:rsid w:val="00AE06DF"/>
    <w:rsid w:val="00AE3B86"/>
    <w:rsid w:val="00AE416C"/>
    <w:rsid w:val="00AE41AB"/>
    <w:rsid w:val="00AE7204"/>
    <w:rsid w:val="00AE739B"/>
    <w:rsid w:val="00AE740E"/>
    <w:rsid w:val="00AE747C"/>
    <w:rsid w:val="00AF1968"/>
    <w:rsid w:val="00AF3CBD"/>
    <w:rsid w:val="00AF608E"/>
    <w:rsid w:val="00AF63F3"/>
    <w:rsid w:val="00B01182"/>
    <w:rsid w:val="00B04C41"/>
    <w:rsid w:val="00B052FD"/>
    <w:rsid w:val="00B06113"/>
    <w:rsid w:val="00B06F75"/>
    <w:rsid w:val="00B10744"/>
    <w:rsid w:val="00B1159F"/>
    <w:rsid w:val="00B11D99"/>
    <w:rsid w:val="00B1456D"/>
    <w:rsid w:val="00B165E7"/>
    <w:rsid w:val="00B16EDA"/>
    <w:rsid w:val="00B178CA"/>
    <w:rsid w:val="00B23876"/>
    <w:rsid w:val="00B25D95"/>
    <w:rsid w:val="00B26C08"/>
    <w:rsid w:val="00B30204"/>
    <w:rsid w:val="00B32EE2"/>
    <w:rsid w:val="00B334F7"/>
    <w:rsid w:val="00B33791"/>
    <w:rsid w:val="00B33F42"/>
    <w:rsid w:val="00B34C08"/>
    <w:rsid w:val="00B36F1D"/>
    <w:rsid w:val="00B43DC5"/>
    <w:rsid w:val="00B44011"/>
    <w:rsid w:val="00B44FA0"/>
    <w:rsid w:val="00B45A82"/>
    <w:rsid w:val="00B46046"/>
    <w:rsid w:val="00B476F5"/>
    <w:rsid w:val="00B47C32"/>
    <w:rsid w:val="00B47CB5"/>
    <w:rsid w:val="00B50718"/>
    <w:rsid w:val="00B5097A"/>
    <w:rsid w:val="00B5317F"/>
    <w:rsid w:val="00B55ACC"/>
    <w:rsid w:val="00B5620C"/>
    <w:rsid w:val="00B56BBA"/>
    <w:rsid w:val="00B56F0C"/>
    <w:rsid w:val="00B578CE"/>
    <w:rsid w:val="00B57E1D"/>
    <w:rsid w:val="00B62AC8"/>
    <w:rsid w:val="00B62B10"/>
    <w:rsid w:val="00B63C1F"/>
    <w:rsid w:val="00B642D8"/>
    <w:rsid w:val="00B64A8D"/>
    <w:rsid w:val="00B65AFF"/>
    <w:rsid w:val="00B70AA1"/>
    <w:rsid w:val="00B721F9"/>
    <w:rsid w:val="00B72AB9"/>
    <w:rsid w:val="00B72BD9"/>
    <w:rsid w:val="00B72CDE"/>
    <w:rsid w:val="00B736C4"/>
    <w:rsid w:val="00B73F0D"/>
    <w:rsid w:val="00B76C1F"/>
    <w:rsid w:val="00B81B9C"/>
    <w:rsid w:val="00B81E64"/>
    <w:rsid w:val="00B82D40"/>
    <w:rsid w:val="00B82FED"/>
    <w:rsid w:val="00B861CB"/>
    <w:rsid w:val="00B86375"/>
    <w:rsid w:val="00B87203"/>
    <w:rsid w:val="00B90237"/>
    <w:rsid w:val="00B90C2D"/>
    <w:rsid w:val="00B9224D"/>
    <w:rsid w:val="00B947FC"/>
    <w:rsid w:val="00B94F3D"/>
    <w:rsid w:val="00B9509A"/>
    <w:rsid w:val="00B96462"/>
    <w:rsid w:val="00BA05DC"/>
    <w:rsid w:val="00BA3C80"/>
    <w:rsid w:val="00BA51A1"/>
    <w:rsid w:val="00BA5217"/>
    <w:rsid w:val="00BA7398"/>
    <w:rsid w:val="00BB259A"/>
    <w:rsid w:val="00BB3DE0"/>
    <w:rsid w:val="00BB45C5"/>
    <w:rsid w:val="00BB4A15"/>
    <w:rsid w:val="00BB7181"/>
    <w:rsid w:val="00BC16D5"/>
    <w:rsid w:val="00BC1778"/>
    <w:rsid w:val="00BC3D38"/>
    <w:rsid w:val="00BC4C84"/>
    <w:rsid w:val="00BC5439"/>
    <w:rsid w:val="00BC636C"/>
    <w:rsid w:val="00BC6AB8"/>
    <w:rsid w:val="00BD282C"/>
    <w:rsid w:val="00BD3A76"/>
    <w:rsid w:val="00BD45A5"/>
    <w:rsid w:val="00BD57DF"/>
    <w:rsid w:val="00BD6D00"/>
    <w:rsid w:val="00BD719A"/>
    <w:rsid w:val="00BD7432"/>
    <w:rsid w:val="00BE24E3"/>
    <w:rsid w:val="00BE256F"/>
    <w:rsid w:val="00BE2E02"/>
    <w:rsid w:val="00BE3CD9"/>
    <w:rsid w:val="00BE4143"/>
    <w:rsid w:val="00BE445D"/>
    <w:rsid w:val="00BE612A"/>
    <w:rsid w:val="00BE7384"/>
    <w:rsid w:val="00BF2057"/>
    <w:rsid w:val="00BF216A"/>
    <w:rsid w:val="00BF3AF0"/>
    <w:rsid w:val="00BF43F7"/>
    <w:rsid w:val="00BF477E"/>
    <w:rsid w:val="00BF4A0D"/>
    <w:rsid w:val="00BF7207"/>
    <w:rsid w:val="00BF7939"/>
    <w:rsid w:val="00BF7C03"/>
    <w:rsid w:val="00C001C5"/>
    <w:rsid w:val="00C01190"/>
    <w:rsid w:val="00C0168D"/>
    <w:rsid w:val="00C01849"/>
    <w:rsid w:val="00C05D50"/>
    <w:rsid w:val="00C06F18"/>
    <w:rsid w:val="00C072B3"/>
    <w:rsid w:val="00C11679"/>
    <w:rsid w:val="00C123FC"/>
    <w:rsid w:val="00C14527"/>
    <w:rsid w:val="00C15934"/>
    <w:rsid w:val="00C20379"/>
    <w:rsid w:val="00C20405"/>
    <w:rsid w:val="00C20F11"/>
    <w:rsid w:val="00C269DF"/>
    <w:rsid w:val="00C26DCF"/>
    <w:rsid w:val="00C2702C"/>
    <w:rsid w:val="00C27041"/>
    <w:rsid w:val="00C30FA5"/>
    <w:rsid w:val="00C31244"/>
    <w:rsid w:val="00C31E69"/>
    <w:rsid w:val="00C326A7"/>
    <w:rsid w:val="00C405ED"/>
    <w:rsid w:val="00C40AD2"/>
    <w:rsid w:val="00C40BB0"/>
    <w:rsid w:val="00C42B63"/>
    <w:rsid w:val="00C432DE"/>
    <w:rsid w:val="00C456D4"/>
    <w:rsid w:val="00C46D6E"/>
    <w:rsid w:val="00C50BDD"/>
    <w:rsid w:val="00C53663"/>
    <w:rsid w:val="00C54333"/>
    <w:rsid w:val="00C54EFD"/>
    <w:rsid w:val="00C56BAA"/>
    <w:rsid w:val="00C56C22"/>
    <w:rsid w:val="00C57CA0"/>
    <w:rsid w:val="00C64092"/>
    <w:rsid w:val="00C64216"/>
    <w:rsid w:val="00C64AAF"/>
    <w:rsid w:val="00C66A46"/>
    <w:rsid w:val="00C66C6E"/>
    <w:rsid w:val="00C7152A"/>
    <w:rsid w:val="00C722AB"/>
    <w:rsid w:val="00C72A90"/>
    <w:rsid w:val="00C73773"/>
    <w:rsid w:val="00C73FBD"/>
    <w:rsid w:val="00C76B19"/>
    <w:rsid w:val="00C776CE"/>
    <w:rsid w:val="00C80ADD"/>
    <w:rsid w:val="00C81807"/>
    <w:rsid w:val="00C8205E"/>
    <w:rsid w:val="00C82E0F"/>
    <w:rsid w:val="00C83315"/>
    <w:rsid w:val="00C833A0"/>
    <w:rsid w:val="00C836E0"/>
    <w:rsid w:val="00C83E47"/>
    <w:rsid w:val="00C84F1A"/>
    <w:rsid w:val="00C85CD0"/>
    <w:rsid w:val="00C86381"/>
    <w:rsid w:val="00C86410"/>
    <w:rsid w:val="00C86624"/>
    <w:rsid w:val="00C8770D"/>
    <w:rsid w:val="00C910EF"/>
    <w:rsid w:val="00C92AEC"/>
    <w:rsid w:val="00C93615"/>
    <w:rsid w:val="00C94395"/>
    <w:rsid w:val="00CA2719"/>
    <w:rsid w:val="00CA40E0"/>
    <w:rsid w:val="00CA70F9"/>
    <w:rsid w:val="00CA71BE"/>
    <w:rsid w:val="00CB187A"/>
    <w:rsid w:val="00CB26A9"/>
    <w:rsid w:val="00CB2D18"/>
    <w:rsid w:val="00CB3294"/>
    <w:rsid w:val="00CB5B08"/>
    <w:rsid w:val="00CB5B63"/>
    <w:rsid w:val="00CC0C6A"/>
    <w:rsid w:val="00CC34DB"/>
    <w:rsid w:val="00CC3F1D"/>
    <w:rsid w:val="00CC5318"/>
    <w:rsid w:val="00CD13D1"/>
    <w:rsid w:val="00CD1D1C"/>
    <w:rsid w:val="00CD2036"/>
    <w:rsid w:val="00CD3B7B"/>
    <w:rsid w:val="00CD4B5E"/>
    <w:rsid w:val="00CD5463"/>
    <w:rsid w:val="00CD6069"/>
    <w:rsid w:val="00CD6E51"/>
    <w:rsid w:val="00CE0568"/>
    <w:rsid w:val="00CE0712"/>
    <w:rsid w:val="00CE1275"/>
    <w:rsid w:val="00CE39F7"/>
    <w:rsid w:val="00CE5B92"/>
    <w:rsid w:val="00CF49EF"/>
    <w:rsid w:val="00CF4FE2"/>
    <w:rsid w:val="00CF6937"/>
    <w:rsid w:val="00D00E2E"/>
    <w:rsid w:val="00D0153E"/>
    <w:rsid w:val="00D023EF"/>
    <w:rsid w:val="00D0506C"/>
    <w:rsid w:val="00D06A84"/>
    <w:rsid w:val="00D1041C"/>
    <w:rsid w:val="00D106A6"/>
    <w:rsid w:val="00D11A3E"/>
    <w:rsid w:val="00D12565"/>
    <w:rsid w:val="00D1461E"/>
    <w:rsid w:val="00D160E4"/>
    <w:rsid w:val="00D168B0"/>
    <w:rsid w:val="00D17F42"/>
    <w:rsid w:val="00D17F58"/>
    <w:rsid w:val="00D2015D"/>
    <w:rsid w:val="00D20B48"/>
    <w:rsid w:val="00D20BC9"/>
    <w:rsid w:val="00D21A77"/>
    <w:rsid w:val="00D240F4"/>
    <w:rsid w:val="00D256F6"/>
    <w:rsid w:val="00D273D6"/>
    <w:rsid w:val="00D276F7"/>
    <w:rsid w:val="00D36B0C"/>
    <w:rsid w:val="00D376E8"/>
    <w:rsid w:val="00D40A87"/>
    <w:rsid w:val="00D41493"/>
    <w:rsid w:val="00D41ADB"/>
    <w:rsid w:val="00D41E4D"/>
    <w:rsid w:val="00D43CBA"/>
    <w:rsid w:val="00D43DA1"/>
    <w:rsid w:val="00D44646"/>
    <w:rsid w:val="00D45EF3"/>
    <w:rsid w:val="00D4619C"/>
    <w:rsid w:val="00D468B6"/>
    <w:rsid w:val="00D46E7D"/>
    <w:rsid w:val="00D5146F"/>
    <w:rsid w:val="00D52616"/>
    <w:rsid w:val="00D53218"/>
    <w:rsid w:val="00D5324E"/>
    <w:rsid w:val="00D533A6"/>
    <w:rsid w:val="00D54AF2"/>
    <w:rsid w:val="00D54C6A"/>
    <w:rsid w:val="00D54E1D"/>
    <w:rsid w:val="00D60E4B"/>
    <w:rsid w:val="00D612EB"/>
    <w:rsid w:val="00D61AA3"/>
    <w:rsid w:val="00D6286F"/>
    <w:rsid w:val="00D64199"/>
    <w:rsid w:val="00D64E37"/>
    <w:rsid w:val="00D6674E"/>
    <w:rsid w:val="00D722FC"/>
    <w:rsid w:val="00D7231D"/>
    <w:rsid w:val="00D72AC8"/>
    <w:rsid w:val="00D72B71"/>
    <w:rsid w:val="00D741AB"/>
    <w:rsid w:val="00D76007"/>
    <w:rsid w:val="00D808B0"/>
    <w:rsid w:val="00D81999"/>
    <w:rsid w:val="00D82C87"/>
    <w:rsid w:val="00D83E51"/>
    <w:rsid w:val="00D83ECF"/>
    <w:rsid w:val="00D847CA"/>
    <w:rsid w:val="00D84BA2"/>
    <w:rsid w:val="00D85C09"/>
    <w:rsid w:val="00D85F1A"/>
    <w:rsid w:val="00D86642"/>
    <w:rsid w:val="00D91488"/>
    <w:rsid w:val="00D93B75"/>
    <w:rsid w:val="00D948C8"/>
    <w:rsid w:val="00D95608"/>
    <w:rsid w:val="00D95BD0"/>
    <w:rsid w:val="00D97962"/>
    <w:rsid w:val="00DA1A87"/>
    <w:rsid w:val="00DA3AD0"/>
    <w:rsid w:val="00DA5E75"/>
    <w:rsid w:val="00DB3843"/>
    <w:rsid w:val="00DB3CF7"/>
    <w:rsid w:val="00DB3D14"/>
    <w:rsid w:val="00DB5E8E"/>
    <w:rsid w:val="00DB6868"/>
    <w:rsid w:val="00DB6910"/>
    <w:rsid w:val="00DB6A69"/>
    <w:rsid w:val="00DB7C9A"/>
    <w:rsid w:val="00DC0F73"/>
    <w:rsid w:val="00DC261A"/>
    <w:rsid w:val="00DC2711"/>
    <w:rsid w:val="00DD0AD9"/>
    <w:rsid w:val="00DD16A0"/>
    <w:rsid w:val="00DD5796"/>
    <w:rsid w:val="00DD75F9"/>
    <w:rsid w:val="00DE18DE"/>
    <w:rsid w:val="00DE28C2"/>
    <w:rsid w:val="00DE32DA"/>
    <w:rsid w:val="00DE397E"/>
    <w:rsid w:val="00DE3AFF"/>
    <w:rsid w:val="00DE47D4"/>
    <w:rsid w:val="00DE59C9"/>
    <w:rsid w:val="00DE71C5"/>
    <w:rsid w:val="00DE78C1"/>
    <w:rsid w:val="00DE7C88"/>
    <w:rsid w:val="00DF06FD"/>
    <w:rsid w:val="00DF0F8B"/>
    <w:rsid w:val="00DF1BC6"/>
    <w:rsid w:val="00DF2C57"/>
    <w:rsid w:val="00DF2F3E"/>
    <w:rsid w:val="00DF3496"/>
    <w:rsid w:val="00DF3529"/>
    <w:rsid w:val="00DF643F"/>
    <w:rsid w:val="00DF72A3"/>
    <w:rsid w:val="00E018AC"/>
    <w:rsid w:val="00E04B6A"/>
    <w:rsid w:val="00E0504D"/>
    <w:rsid w:val="00E07BD5"/>
    <w:rsid w:val="00E11509"/>
    <w:rsid w:val="00E12337"/>
    <w:rsid w:val="00E12880"/>
    <w:rsid w:val="00E1293A"/>
    <w:rsid w:val="00E13629"/>
    <w:rsid w:val="00E13AB1"/>
    <w:rsid w:val="00E14250"/>
    <w:rsid w:val="00E16B32"/>
    <w:rsid w:val="00E219EF"/>
    <w:rsid w:val="00E21DF7"/>
    <w:rsid w:val="00E21F96"/>
    <w:rsid w:val="00E275C2"/>
    <w:rsid w:val="00E30529"/>
    <w:rsid w:val="00E30E59"/>
    <w:rsid w:val="00E30FDD"/>
    <w:rsid w:val="00E31397"/>
    <w:rsid w:val="00E33754"/>
    <w:rsid w:val="00E34ACC"/>
    <w:rsid w:val="00E35775"/>
    <w:rsid w:val="00E361C5"/>
    <w:rsid w:val="00E365F8"/>
    <w:rsid w:val="00E36E16"/>
    <w:rsid w:val="00E37F28"/>
    <w:rsid w:val="00E448DC"/>
    <w:rsid w:val="00E448F6"/>
    <w:rsid w:val="00E506F7"/>
    <w:rsid w:val="00E51806"/>
    <w:rsid w:val="00E51AD5"/>
    <w:rsid w:val="00E520A4"/>
    <w:rsid w:val="00E52255"/>
    <w:rsid w:val="00E524C8"/>
    <w:rsid w:val="00E54B6C"/>
    <w:rsid w:val="00E55316"/>
    <w:rsid w:val="00E55367"/>
    <w:rsid w:val="00E55910"/>
    <w:rsid w:val="00E603BF"/>
    <w:rsid w:val="00E611D7"/>
    <w:rsid w:val="00E6239C"/>
    <w:rsid w:val="00E66589"/>
    <w:rsid w:val="00E70B3D"/>
    <w:rsid w:val="00E73050"/>
    <w:rsid w:val="00E738E2"/>
    <w:rsid w:val="00E73C52"/>
    <w:rsid w:val="00E74176"/>
    <w:rsid w:val="00E74358"/>
    <w:rsid w:val="00E75E5B"/>
    <w:rsid w:val="00E76425"/>
    <w:rsid w:val="00E76E77"/>
    <w:rsid w:val="00E81F69"/>
    <w:rsid w:val="00E84DD0"/>
    <w:rsid w:val="00E87DCE"/>
    <w:rsid w:val="00E9031B"/>
    <w:rsid w:val="00E91CE1"/>
    <w:rsid w:val="00E92922"/>
    <w:rsid w:val="00E9309F"/>
    <w:rsid w:val="00E931DE"/>
    <w:rsid w:val="00E93703"/>
    <w:rsid w:val="00E94140"/>
    <w:rsid w:val="00EA2681"/>
    <w:rsid w:val="00EA6A2A"/>
    <w:rsid w:val="00EA6DC3"/>
    <w:rsid w:val="00EB1C8F"/>
    <w:rsid w:val="00EB2982"/>
    <w:rsid w:val="00EB407F"/>
    <w:rsid w:val="00EB4C0F"/>
    <w:rsid w:val="00EB4C7B"/>
    <w:rsid w:val="00EB4EE7"/>
    <w:rsid w:val="00EB6007"/>
    <w:rsid w:val="00EB7C76"/>
    <w:rsid w:val="00EC0B38"/>
    <w:rsid w:val="00EC124D"/>
    <w:rsid w:val="00EC342B"/>
    <w:rsid w:val="00EC54A2"/>
    <w:rsid w:val="00EC56B0"/>
    <w:rsid w:val="00EC585C"/>
    <w:rsid w:val="00EC6ACE"/>
    <w:rsid w:val="00EC70FE"/>
    <w:rsid w:val="00EC71D7"/>
    <w:rsid w:val="00EC77BB"/>
    <w:rsid w:val="00EC7E88"/>
    <w:rsid w:val="00ED0225"/>
    <w:rsid w:val="00ED0533"/>
    <w:rsid w:val="00ED0CB2"/>
    <w:rsid w:val="00ED21C4"/>
    <w:rsid w:val="00ED233C"/>
    <w:rsid w:val="00ED4057"/>
    <w:rsid w:val="00ED7B1B"/>
    <w:rsid w:val="00EE01A2"/>
    <w:rsid w:val="00EE1A36"/>
    <w:rsid w:val="00EE2216"/>
    <w:rsid w:val="00EE2451"/>
    <w:rsid w:val="00EE2A06"/>
    <w:rsid w:val="00EE2CEB"/>
    <w:rsid w:val="00EE5EF1"/>
    <w:rsid w:val="00EE7EA4"/>
    <w:rsid w:val="00EF08C7"/>
    <w:rsid w:val="00EF327C"/>
    <w:rsid w:val="00EF3640"/>
    <w:rsid w:val="00EF383C"/>
    <w:rsid w:val="00EF5393"/>
    <w:rsid w:val="00EF64BC"/>
    <w:rsid w:val="00EF69F7"/>
    <w:rsid w:val="00EF75EE"/>
    <w:rsid w:val="00F045D9"/>
    <w:rsid w:val="00F1341C"/>
    <w:rsid w:val="00F13BE0"/>
    <w:rsid w:val="00F148B8"/>
    <w:rsid w:val="00F155E7"/>
    <w:rsid w:val="00F163CD"/>
    <w:rsid w:val="00F16E96"/>
    <w:rsid w:val="00F17A56"/>
    <w:rsid w:val="00F21F39"/>
    <w:rsid w:val="00F231B0"/>
    <w:rsid w:val="00F25113"/>
    <w:rsid w:val="00F25279"/>
    <w:rsid w:val="00F279D3"/>
    <w:rsid w:val="00F27AF8"/>
    <w:rsid w:val="00F32141"/>
    <w:rsid w:val="00F342B9"/>
    <w:rsid w:val="00F348BF"/>
    <w:rsid w:val="00F40B72"/>
    <w:rsid w:val="00F41267"/>
    <w:rsid w:val="00F41510"/>
    <w:rsid w:val="00F429FE"/>
    <w:rsid w:val="00F43B1F"/>
    <w:rsid w:val="00F43E7C"/>
    <w:rsid w:val="00F44A02"/>
    <w:rsid w:val="00F44F04"/>
    <w:rsid w:val="00F4562A"/>
    <w:rsid w:val="00F47CF3"/>
    <w:rsid w:val="00F5096E"/>
    <w:rsid w:val="00F52D3B"/>
    <w:rsid w:val="00F55AC8"/>
    <w:rsid w:val="00F628D3"/>
    <w:rsid w:val="00F63B0B"/>
    <w:rsid w:val="00F66A47"/>
    <w:rsid w:val="00F66A95"/>
    <w:rsid w:val="00F67CED"/>
    <w:rsid w:val="00F67D99"/>
    <w:rsid w:val="00F70BFF"/>
    <w:rsid w:val="00F7153C"/>
    <w:rsid w:val="00F72321"/>
    <w:rsid w:val="00F730BB"/>
    <w:rsid w:val="00F7479E"/>
    <w:rsid w:val="00F74CD2"/>
    <w:rsid w:val="00F74CFC"/>
    <w:rsid w:val="00F753A7"/>
    <w:rsid w:val="00F75A5B"/>
    <w:rsid w:val="00F77181"/>
    <w:rsid w:val="00F82201"/>
    <w:rsid w:val="00F860A5"/>
    <w:rsid w:val="00F863CC"/>
    <w:rsid w:val="00F86FA1"/>
    <w:rsid w:val="00F874E2"/>
    <w:rsid w:val="00F87E6D"/>
    <w:rsid w:val="00F90045"/>
    <w:rsid w:val="00F90F42"/>
    <w:rsid w:val="00F913B7"/>
    <w:rsid w:val="00F9241B"/>
    <w:rsid w:val="00F93853"/>
    <w:rsid w:val="00F94275"/>
    <w:rsid w:val="00F95D5B"/>
    <w:rsid w:val="00F96B4B"/>
    <w:rsid w:val="00F97BB4"/>
    <w:rsid w:val="00FA0926"/>
    <w:rsid w:val="00FA0DC5"/>
    <w:rsid w:val="00FA1886"/>
    <w:rsid w:val="00FA1D86"/>
    <w:rsid w:val="00FA239F"/>
    <w:rsid w:val="00FA32DA"/>
    <w:rsid w:val="00FA3DEE"/>
    <w:rsid w:val="00FA49AB"/>
    <w:rsid w:val="00FA6492"/>
    <w:rsid w:val="00FB0FBE"/>
    <w:rsid w:val="00FB1B72"/>
    <w:rsid w:val="00FB26FC"/>
    <w:rsid w:val="00FB5F10"/>
    <w:rsid w:val="00FB7E92"/>
    <w:rsid w:val="00FC002F"/>
    <w:rsid w:val="00FC24A6"/>
    <w:rsid w:val="00FC3573"/>
    <w:rsid w:val="00FC5D38"/>
    <w:rsid w:val="00FD0FBF"/>
    <w:rsid w:val="00FD1F85"/>
    <w:rsid w:val="00FD4778"/>
    <w:rsid w:val="00FD52B1"/>
    <w:rsid w:val="00FD604A"/>
    <w:rsid w:val="00FD7B54"/>
    <w:rsid w:val="00FE0DEE"/>
    <w:rsid w:val="00FE2E05"/>
    <w:rsid w:val="00FE58A5"/>
    <w:rsid w:val="00FE6579"/>
    <w:rsid w:val="00FF07B8"/>
    <w:rsid w:val="00FF1EA5"/>
    <w:rsid w:val="00FF25A4"/>
    <w:rsid w:val="00FF2EBE"/>
    <w:rsid w:val="00FF3D2F"/>
    <w:rsid w:val="00FF6F98"/>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1D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1DD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1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D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1D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1DD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1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0061" TargetMode="External"/><Relationship Id="rId13" Type="http://schemas.openxmlformats.org/officeDocument/2006/relationships/hyperlink" Target="http://www.consultant.ru/document/cons_doc_LAW_180061/?dst=100009" TargetMode="External"/><Relationship Id="rId3" Type="http://schemas.openxmlformats.org/officeDocument/2006/relationships/settings" Target="settings.xml"/><Relationship Id="rId7" Type="http://schemas.openxmlformats.org/officeDocument/2006/relationships/hyperlink" Target="http://www.consultant.ru/document/cons_doc_LAW_180064" TargetMode="External"/><Relationship Id="rId12" Type="http://schemas.openxmlformats.org/officeDocument/2006/relationships/hyperlink" Target="http://www.consultant.ru/document/cons_doc_LAW_180064/?dst=10000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80654/" TargetMode="External"/><Relationship Id="rId11" Type="http://schemas.openxmlformats.org/officeDocument/2006/relationships/hyperlink" Target="http://www.consultant.ru/document/cons_doc_LAW_180064/?dst=100009" TargetMode="External"/><Relationship Id="rId5" Type="http://schemas.openxmlformats.org/officeDocument/2006/relationships/hyperlink" Target="http://www.consultant.ru/document/cons_doc_LAW_173446/?dst=100616" TargetMode="External"/><Relationship Id="rId15" Type="http://schemas.openxmlformats.org/officeDocument/2006/relationships/fontTable" Target="fontTable.xml"/><Relationship Id="rId10" Type="http://schemas.openxmlformats.org/officeDocument/2006/relationships/hyperlink" Target="http://www.consultant.ru/document/cons_doc_LAW_180064/?dst=100009" TargetMode="External"/><Relationship Id="rId4" Type="http://schemas.openxmlformats.org/officeDocument/2006/relationships/webSettings" Target="webSettings.xml"/><Relationship Id="rId9" Type="http://schemas.openxmlformats.org/officeDocument/2006/relationships/hyperlink" Target="http://www.consultant.ru/document/cons_doc_LAW_180059" TargetMode="External"/><Relationship Id="rId14" Type="http://schemas.openxmlformats.org/officeDocument/2006/relationships/hyperlink" Target="http://www.consultant.ru/document/cons_doc_LAW_180059/?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2586</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2015-06-09T08:03:00Z</dcterms:created>
  <dcterms:modified xsi:type="dcterms:W3CDTF">2015-06-09T08:04:00Z</dcterms:modified>
</cp:coreProperties>
</file>